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1783A">
      <w:pPr>
        <w:rPr>
          <w:rFonts w:hint="eastAsia"/>
          <w:b/>
          <w:bCs/>
          <w:sz w:val="30"/>
          <w:szCs w:val="30"/>
        </w:rPr>
      </w:pPr>
      <w:bookmarkStart w:id="0" w:name="_Hlk170737355"/>
      <w:bookmarkEnd w:id="0"/>
      <w:bookmarkStart w:id="1" w:name="_Toc161739293"/>
      <w:bookmarkStart w:id="2" w:name="_Toc161648508"/>
      <w:bookmarkStart w:id="3" w:name="_Toc163048928"/>
      <w:bookmarkStart w:id="4" w:name="_Toc1495623209"/>
      <w:bookmarkStart w:id="5" w:name="OLE_LINK3"/>
      <w:bookmarkStart w:id="6" w:name="_Toc161648515"/>
      <w:bookmarkStart w:id="7" w:name="OLE_LINK4"/>
      <w:bookmarkStart w:id="8" w:name="_Toc163048936"/>
      <w:r>
        <w:rPr>
          <w:rFonts w:hint="eastAsia"/>
          <w:b/>
          <w:bCs/>
          <w:sz w:val="30"/>
          <w:szCs w:val="30"/>
        </w:rPr>
        <w:t>用户—</w:t>
      </w:r>
      <w:bookmarkEnd w:id="1"/>
      <w:bookmarkEnd w:id="2"/>
      <w:bookmarkEnd w:id="3"/>
      <w:r>
        <w:rPr>
          <w:rFonts w:hint="eastAsia"/>
          <w:b/>
          <w:bCs/>
          <w:sz w:val="30"/>
          <w:szCs w:val="30"/>
        </w:rPr>
        <w:t>秘书</w:t>
      </w:r>
    </w:p>
    <w:sdt>
      <w:sdtPr>
        <w:rPr>
          <w:rFonts w:hint="eastAsia" w:ascii="宋体" w:hAnsi="宋体" w:eastAsia="宋体" w:cs="宋体"/>
          <w:color w:val="333333"/>
          <w:kern w:val="0"/>
          <w:sz w:val="28"/>
          <w:szCs w:val="28"/>
          <w:lang w:val="zh-CN" w:eastAsia="zh-CN" w:bidi="ar"/>
          <w14:ligatures w14:val="none"/>
        </w:rPr>
        <w:id w:val="-1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zh-CN" w:eastAsia="zh-CN" w:bidi="ar"/>
          <w14:ligatures w14:val="none"/>
        </w:rPr>
      </w:sdtEndPr>
      <w:sdtContent>
        <w:p w14:paraId="10EE6CB6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00" w:lineRule="auto"/>
            <w:ind w:left="0" w:leftChars="0" w:right="0" w:rightChars="0" w:firstLine="0" w:firstLineChars="0"/>
            <w:jc w:val="center"/>
            <w:textAlignment w:val="auto"/>
            <w:rPr>
              <w:rStyle w:val="21"/>
              <w:rFonts w:hint="eastAsia"/>
              <w:sz w:val="24"/>
              <w:szCs w:val="24"/>
              <w:lang w:val="en-US" w:eastAsia="zh-CN"/>
            </w:rPr>
          </w:pPr>
          <w:r>
            <w:rPr>
              <w:rStyle w:val="21"/>
              <w:rFonts w:hint="eastAsia"/>
              <w:sz w:val="24"/>
              <w:szCs w:val="24"/>
              <w:lang w:val="zh-CN" w:eastAsia="zh-CN"/>
            </w:rPr>
            <w:t>目录</w:t>
          </w:r>
        </w:p>
        <w:p w14:paraId="214B4953"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TOC \o "1-3" \h \z \u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HYPERLINK \l _Toc20519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1.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开课信息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_Toc20519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2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</w:p>
        <w:p w14:paraId="7F5BB46A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_Toc30318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1.1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下载模板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_Toc30318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2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083C7F18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_Toc1754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1.2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导入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_Toc1754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2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0A417C73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_Toc14082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1.3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新增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_Toc14082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3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2506ACF6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_Toc180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1.4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编辑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_Toc180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4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7A1BF202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_Toc22993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1.5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删除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_Toc22993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4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0F475C7F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_Toc7630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1.6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批量删除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_Toc7630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5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359BC2F6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_Toc19977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1.7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导出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_Toc19977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5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5E29F955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_Toc18995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1.8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生成申请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_Toc18995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6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667C194E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_Toc27349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1.9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撤销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_Toc27349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6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0C499860"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_Toc22146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2.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开课统计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_Toc22146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7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755DC79D"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_Toc17389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3.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管理员</w:t>
          </w:r>
          <w:r>
            <w:rPr>
              <w:rStyle w:val="21"/>
              <w:rFonts w:hint="eastAsia"/>
              <w:sz w:val="24"/>
              <w:szCs w:val="24"/>
            </w:rPr>
            <w:t>审核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_Toc17389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7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5DFA2770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_Toc24263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3.1 待处理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模块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_Toc24263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7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0E66C88F">
          <w:pPr>
            <w:pStyle w:val="12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_Toc18333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3.1.1. 初审和设定专家组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_Toc18333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8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601C28A0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_Toc30938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3.2 审核中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模块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_Toc30938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10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551B544C">
          <w:pPr>
            <w:pStyle w:val="12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_Toc6675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3.2.1. 撤回初审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_Toc6675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11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025EC735">
          <w:pPr>
            <w:pStyle w:val="12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_Toc28428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3.2.2. 编辑专家组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_Toc28428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12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75EBBB03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_Toc32745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3.3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终审完成模块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_Toc32745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13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53106332">
          <w:pPr>
            <w:pStyle w:val="12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_Toc12522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3.3.1. 导出公示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_Toc12522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13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6ACDD8D8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_Toc31311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3.4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公示中模块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_Toc31311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14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15DC4496">
          <w:pPr>
            <w:pStyle w:val="12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_Toc13144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3.4.1. 下载工作模板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_Toc13144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14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249B204B">
          <w:pPr>
            <w:pStyle w:val="12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_Toc2372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3.4.2. 上传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_Toc2372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15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04F9E678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_Toc602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3.5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已完成模块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_Toc602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16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2E5637F7">
          <w:pPr>
            <w:pStyle w:val="12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_Toc27828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3.5.1. 查看公示结果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_Toc27828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16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7C3EAD97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_Toc6720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3.6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查看详情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_Toc6720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17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1BDEA603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_Toc17279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3.7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导出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_Toc17279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17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02A93253">
          <w:pPr>
            <w:pStyle w:val="17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_Toc2831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3.8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驳回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_Toc2831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18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02B75417"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_Toc8107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4.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用户管理</w:t>
          </w:r>
          <w:r>
            <w:rPr>
              <w:rStyle w:val="21"/>
              <w:rFonts w:hint="eastAsia"/>
              <w:sz w:val="24"/>
              <w:szCs w:val="24"/>
            </w:rPr>
            <w:t>模块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_Toc8107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19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1150EA83">
          <w:pPr>
            <w:pStyle w:val="15"/>
            <w:keepNext w:val="0"/>
            <w:keepLines w:val="0"/>
            <w:pageBreakBefore w:val="0"/>
            <w:widowControl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Style w:val="21"/>
              <w:rFonts w:hint="eastAsia"/>
              <w:sz w:val="24"/>
              <w:szCs w:val="24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instrText xml:space="preserve"> HYPERLINK \l _Toc16478 </w:instrText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 xml:space="preserve">5. </w:t>
          </w:r>
          <w:r>
            <w:rPr>
              <w:rStyle w:val="21"/>
              <w:rFonts w:hint="eastAsia"/>
              <w:sz w:val="24"/>
              <w:szCs w:val="24"/>
              <w:lang w:val="en-US" w:eastAsia="zh-CN"/>
            </w:rPr>
            <w:t>首页</w:t>
          </w:r>
          <w:r>
            <w:rPr>
              <w:rStyle w:val="21"/>
              <w:rFonts w:hint="eastAsia"/>
              <w:sz w:val="24"/>
              <w:szCs w:val="24"/>
            </w:rPr>
            <w:tab/>
          </w:r>
          <w:r>
            <w:rPr>
              <w:rStyle w:val="21"/>
              <w:rFonts w:hint="eastAsia"/>
              <w:sz w:val="24"/>
              <w:szCs w:val="24"/>
            </w:rPr>
            <w:fldChar w:fldCharType="begin"/>
          </w:r>
          <w:r>
            <w:rPr>
              <w:rStyle w:val="21"/>
              <w:rFonts w:hint="eastAsia"/>
              <w:sz w:val="24"/>
              <w:szCs w:val="24"/>
            </w:rPr>
            <w:instrText xml:space="preserve"> PAGEREF _Toc16478 \h </w:instrText>
          </w:r>
          <w:r>
            <w:rPr>
              <w:rStyle w:val="21"/>
              <w:rFonts w:hint="eastAsia"/>
              <w:sz w:val="24"/>
              <w:szCs w:val="24"/>
            </w:rPr>
            <w:fldChar w:fldCharType="separate"/>
          </w:r>
          <w:r>
            <w:rPr>
              <w:rStyle w:val="21"/>
              <w:rFonts w:hint="eastAsia"/>
              <w:sz w:val="24"/>
              <w:szCs w:val="24"/>
            </w:rPr>
            <w:t>21</w:t>
          </w:r>
          <w:r>
            <w:rPr>
              <w:rStyle w:val="21"/>
              <w:rFonts w:hint="eastAsia"/>
              <w:sz w:val="24"/>
              <w:szCs w:val="24"/>
            </w:rPr>
            <w:fldChar w:fldCharType="end"/>
          </w: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</w:p>
        <w:p w14:paraId="773D6D7F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00" w:lineRule="auto"/>
            <w:textAlignment w:val="auto"/>
            <w:rPr>
              <w:rFonts w:ascii="宋体" w:hAnsi="宋体" w:eastAsia="宋体" w:cs="宋体"/>
              <w:b/>
              <w:bCs/>
              <w:color w:val="auto"/>
              <w:sz w:val="24"/>
              <w:szCs w:val="24"/>
              <w:lang w:val="zh-CN"/>
            </w:rPr>
          </w:pPr>
          <w:r>
            <w:rPr>
              <w:rStyle w:val="21"/>
              <w:rFonts w:hint="eastAsia"/>
              <w:sz w:val="24"/>
              <w:szCs w:val="24"/>
              <w:lang w:val="zh-CN"/>
            </w:rPr>
            <w:fldChar w:fldCharType="end"/>
          </w:r>
          <w:bookmarkStart w:id="9" w:name="_Hlk170735231"/>
        </w:p>
      </w:sdtContent>
    </w:sdt>
    <w:p w14:paraId="53D42E76">
      <w:pPr>
        <w:rPr>
          <w:rFonts w:ascii="宋体" w:hAnsi="宋体" w:eastAsia="宋体" w:cs="宋体"/>
          <w:b/>
          <w:bCs/>
          <w:color w:val="auto"/>
          <w:sz w:val="24"/>
          <w:szCs w:val="24"/>
          <w:lang w:val="zh-CN"/>
        </w:rPr>
      </w:pPr>
      <w:r>
        <w:rPr>
          <w:rFonts w:ascii="宋体" w:hAnsi="宋体" w:eastAsia="宋体" w:cs="宋体"/>
          <w:b/>
          <w:bCs/>
          <w:color w:val="auto"/>
          <w:sz w:val="24"/>
          <w:szCs w:val="24"/>
          <w:lang w:val="zh-CN"/>
        </w:rPr>
        <w:br w:type="page"/>
      </w:r>
    </w:p>
    <w:p w14:paraId="3D48FBE7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left="363" w:hanging="363"/>
        <w:textAlignment w:val="auto"/>
        <w:rPr>
          <w:rFonts w:eastAsia="宋体"/>
          <w:b/>
          <w:sz w:val="28"/>
        </w:rPr>
      </w:pPr>
      <w:bookmarkStart w:id="10" w:name="_Toc20519"/>
      <w:r>
        <w:rPr>
          <w:rFonts w:hint="eastAsia" w:eastAsia="宋体"/>
          <w:b/>
          <w:sz w:val="28"/>
          <w:lang w:val="en-US" w:eastAsia="zh-CN"/>
        </w:rPr>
        <w:t>开课信息</w:t>
      </w:r>
      <w:bookmarkEnd w:id="10"/>
    </w:p>
    <w:p w14:paraId="2EAC00A1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419AADF9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显示开课信息，生成教材申请。用户对开课信息进行管理，可进行导入、导出数据，下载开课模板，新增、修改或删除开课信息，生成申请等操作。</w:t>
      </w:r>
    </w:p>
    <w:p w14:paraId="69E350D8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11" w:name="_Toc30318"/>
      <w:r>
        <w:rPr>
          <w:rFonts w:hint="eastAsia" w:eastAsia="宋体"/>
          <w:b/>
          <w:sz w:val="24"/>
          <w:lang w:val="en-US" w:eastAsia="zh-CN"/>
        </w:rPr>
        <w:t>下载模板</w:t>
      </w:r>
      <w:bookmarkEnd w:id="11"/>
    </w:p>
    <w:p w14:paraId="56D6A596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4941A23A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</w:pPr>
      <w:r>
        <w:rPr>
          <w:rFonts w:hint="eastAsia"/>
          <w:lang w:val="en-US" w:eastAsia="zh-CN"/>
        </w:rPr>
        <w:t>下载开课信息的模板文件。</w:t>
      </w:r>
      <w:r>
        <w:drawing>
          <wp:inline distT="0" distB="0" distL="114300" distR="114300">
            <wp:extent cx="5264785" cy="1179195"/>
            <wp:effectExtent l="0" t="0" r="825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DAA5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default"/>
          <w:lang w:val="en-US"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 xml:space="preserve"> 开课信息列表</w:t>
      </w:r>
      <w:r>
        <w:rPr>
          <w:rFonts w:hint="eastAsia"/>
        </w:rPr>
        <w:t>页面</w:t>
      </w:r>
    </w:p>
    <w:p w14:paraId="6C61A5DA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4784D751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</w:pPr>
      <w:r>
        <w:rPr>
          <w:rFonts w:hint="eastAsia"/>
        </w:rPr>
        <w:t>Step1：登录系统后，用户</w:t>
      </w:r>
      <w:r>
        <w:rPr>
          <w:rFonts w:hint="eastAsia"/>
          <w:lang w:val="en-US" w:eastAsia="zh-CN"/>
        </w:rPr>
        <w:t>点击“开课信息”菜单</w:t>
      </w:r>
      <w:r>
        <w:rPr>
          <w:rFonts w:hint="eastAsia"/>
        </w:rPr>
        <w:t>进入</w:t>
      </w:r>
      <w:r>
        <w:rPr>
          <w:rFonts w:hint="eastAsia"/>
          <w:lang w:val="en-US" w:eastAsia="zh-CN"/>
        </w:rPr>
        <w:t>开课信息</w:t>
      </w:r>
      <w:r>
        <w:rPr>
          <w:rFonts w:hint="eastAsia"/>
        </w:rPr>
        <w:t>页面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点击“下载模板”按钮进行下载</w:t>
      </w:r>
      <w:r>
        <w:rPr>
          <w:rFonts w:hint="eastAsia"/>
        </w:rPr>
        <w:t>。</w:t>
      </w:r>
    </w:p>
    <w:p w14:paraId="7EF9CECE">
      <w:r>
        <w:drawing>
          <wp:inline distT="0" distB="0" distL="114300" distR="114300">
            <wp:extent cx="5262880" cy="1489075"/>
            <wp:effectExtent l="0" t="0" r="10160" b="444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E471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2 下载模板</w:t>
      </w:r>
      <w:r>
        <w:rPr>
          <w:rFonts w:hint="eastAsia"/>
        </w:rPr>
        <w:t>页面</w:t>
      </w:r>
    </w:p>
    <w:p w14:paraId="62D3E77A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12" w:name="_Toc1754"/>
      <w:r>
        <w:rPr>
          <w:rFonts w:hint="eastAsia" w:eastAsia="宋体"/>
          <w:b/>
          <w:sz w:val="24"/>
          <w:lang w:val="en-US" w:eastAsia="zh-CN"/>
        </w:rPr>
        <w:t>导入</w:t>
      </w:r>
      <w:bookmarkEnd w:id="12"/>
    </w:p>
    <w:p w14:paraId="5CAE5B3C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26494FBC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导入开课信息。</w:t>
      </w:r>
    </w:p>
    <w:p w14:paraId="5412EF75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7C413374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</w:rPr>
        <w:t>Step1：</w:t>
      </w:r>
      <w:r>
        <w:rPr>
          <w:rFonts w:hint="eastAsia"/>
          <w:lang w:val="en-US" w:eastAsia="zh-CN"/>
        </w:rPr>
        <w:t>根据模板文件准备导入的开课信息文件</w:t>
      </w:r>
      <w:r>
        <w:rPr>
          <w:rFonts w:hint="eastAsia"/>
        </w:rPr>
        <w:t>。</w:t>
      </w:r>
    </w:p>
    <w:p w14:paraId="616C31DC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</w:rPr>
        <w:t>Step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点击“导入”按钮上传开课信息文件，成功后提示本次导入成功的数据</w:t>
      </w:r>
      <w:r>
        <w:rPr>
          <w:rFonts w:hint="eastAsia"/>
        </w:rPr>
        <w:t>。</w:t>
      </w:r>
    </w:p>
    <w:p w14:paraId="075D0ED3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0500" cy="1507490"/>
            <wp:effectExtent l="0" t="0" r="2540" b="1270"/>
            <wp:docPr id="15" name="图片 15" descr="微信图片_20260605140651_87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60605140651_87_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9E01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3 导入开课信息成功</w:t>
      </w:r>
      <w:r>
        <w:rPr>
          <w:rFonts w:hint="eastAsia"/>
        </w:rPr>
        <w:t>页面</w:t>
      </w:r>
    </w:p>
    <w:p w14:paraId="6807C72F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13" w:name="_Toc14082"/>
      <w:r>
        <w:rPr>
          <w:rFonts w:hint="eastAsia" w:eastAsia="宋体"/>
          <w:b/>
          <w:sz w:val="24"/>
          <w:lang w:val="en-US" w:eastAsia="zh-CN"/>
        </w:rPr>
        <w:t>新增</w:t>
      </w:r>
      <w:bookmarkEnd w:id="13"/>
    </w:p>
    <w:p w14:paraId="252C7779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1CC2BBB3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新增开课信息。</w:t>
      </w:r>
    </w:p>
    <w:p w14:paraId="5A3B3F15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642D8402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Step1：</w:t>
      </w:r>
      <w:r>
        <w:rPr>
          <w:rFonts w:hint="eastAsia"/>
          <w:lang w:val="en-US" w:eastAsia="zh-CN"/>
        </w:rPr>
        <w:t>点击“新增”按钮，弹出新增开课信息页面。</w:t>
      </w:r>
    </w:p>
    <w:p w14:paraId="00DAF339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Step2：填写开课信息，如开课学期、课程名称、课程编号、老师工号，点击“确定”按钮</w:t>
      </w:r>
      <w:r>
        <w:rPr>
          <w:rFonts w:hint="eastAsia"/>
        </w:rPr>
        <w:t>。</w:t>
      </w:r>
    </w:p>
    <w:p w14:paraId="2093B5D3">
      <w:pPr>
        <w:jc w:val="center"/>
        <w:rPr>
          <w:rFonts w:hint="eastAsia" w:eastAsia="黑体" w:asciiTheme="majorHAnsi" w:hAnsiTheme="majorHAnsi" w:cstheme="majorBidi"/>
          <w:kern w:val="0"/>
          <w:sz w:val="20"/>
          <w:szCs w:val="20"/>
          <w:lang w:val="en-US" w:eastAsia="zh-CN" w:bidi="ar-SA"/>
          <w14:ligatures w14:val="none"/>
        </w:rPr>
      </w:pPr>
      <w:r>
        <w:drawing>
          <wp:inline distT="0" distB="0" distL="114300" distR="114300">
            <wp:extent cx="5267960" cy="1624330"/>
            <wp:effectExtent l="0" t="0" r="5080" b="6350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eastAsia="黑体" w:asciiTheme="majorHAnsi" w:hAnsiTheme="majorHAnsi" w:cstheme="majorBidi"/>
          <w:kern w:val="0"/>
          <w:sz w:val="20"/>
          <w:szCs w:val="20"/>
          <w:lang w:val="en-US" w:eastAsia="zh-CN" w:bidi="ar-SA"/>
          <w14:ligatures w14:val="none"/>
        </w:rPr>
        <w:t>图 4 新增开课信息页面</w:t>
      </w:r>
    </w:p>
    <w:p w14:paraId="457108E3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14" w:name="_Toc180"/>
      <w:r>
        <w:rPr>
          <w:rFonts w:hint="eastAsia" w:eastAsia="宋体"/>
          <w:b/>
          <w:sz w:val="24"/>
          <w:lang w:val="en-US" w:eastAsia="zh-CN"/>
        </w:rPr>
        <w:t>编辑</w:t>
      </w:r>
      <w:bookmarkEnd w:id="14"/>
    </w:p>
    <w:p w14:paraId="6958AB0C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5CC7B9B0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编辑开课信息。</w:t>
      </w:r>
    </w:p>
    <w:p w14:paraId="31CDD400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6073DFE1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Step1：</w:t>
      </w:r>
      <w:r>
        <w:rPr>
          <w:rFonts w:hint="eastAsia"/>
          <w:lang w:val="en-US" w:eastAsia="zh-CN"/>
        </w:rPr>
        <w:t>点击操作列“新增”按钮，弹出编辑开课信息页面。</w:t>
      </w:r>
    </w:p>
    <w:p w14:paraId="5E55EF3E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Step2：修改开课信息，如开课学期、课程名称、课程编号、老师工号，点击“确定”按钮</w:t>
      </w:r>
      <w:r>
        <w:rPr>
          <w:rFonts w:hint="eastAsia"/>
        </w:rPr>
        <w:t>。</w:t>
      </w:r>
    </w:p>
    <w:p w14:paraId="5F7BA1FB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center"/>
        <w:textAlignment w:val="auto"/>
        <w:rPr>
          <w:rFonts w:hint="eastAsia" w:eastAsia="黑体" w:asciiTheme="majorHAnsi" w:hAnsiTheme="majorHAnsi" w:cstheme="majorBidi"/>
          <w:kern w:val="0"/>
          <w:sz w:val="20"/>
          <w:szCs w:val="20"/>
          <w:lang w:val="en-US" w:eastAsia="zh-CN" w:bidi="ar-SA"/>
          <w14:ligatures w14:val="none"/>
        </w:rPr>
      </w:pPr>
      <w:r>
        <w:drawing>
          <wp:inline distT="0" distB="0" distL="114300" distR="114300">
            <wp:extent cx="5264785" cy="1410970"/>
            <wp:effectExtent l="0" t="0" r="0" b="0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rcRect r="-85" b="1457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eastAsia="黑体" w:asciiTheme="majorHAnsi" w:hAnsiTheme="majorHAnsi" w:cstheme="majorBidi"/>
          <w:kern w:val="0"/>
          <w:sz w:val="20"/>
          <w:szCs w:val="20"/>
          <w:lang w:val="en-US" w:eastAsia="zh-CN" w:bidi="ar-SA"/>
          <w14:ligatures w14:val="none"/>
        </w:rPr>
        <w:t>图 5 编辑开课信息页面</w:t>
      </w:r>
    </w:p>
    <w:p w14:paraId="787AEB4D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15" w:name="_Toc22993"/>
      <w:r>
        <w:rPr>
          <w:rFonts w:hint="eastAsia" w:eastAsia="宋体"/>
          <w:b/>
          <w:sz w:val="24"/>
          <w:lang w:val="en-US" w:eastAsia="zh-CN"/>
        </w:rPr>
        <w:t>删除</w:t>
      </w:r>
      <w:bookmarkEnd w:id="15"/>
    </w:p>
    <w:p w14:paraId="5658A6B5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1C3D65E6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删除开课信息。</w:t>
      </w:r>
    </w:p>
    <w:p w14:paraId="1C1C845B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39E8A978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Step1：</w:t>
      </w:r>
      <w:r>
        <w:rPr>
          <w:rFonts w:hint="eastAsia"/>
          <w:lang w:val="en-US" w:eastAsia="zh-CN"/>
        </w:rPr>
        <w:t>点击操作列“删除”按钮，弹出提示页面。</w:t>
      </w:r>
    </w:p>
    <w:p w14:paraId="5ED5D15D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Step2：点击“确定”按钮，删除当前数据</w:t>
      </w:r>
      <w:r>
        <w:rPr>
          <w:rFonts w:hint="eastAsia"/>
        </w:rPr>
        <w:t>。</w:t>
      </w:r>
    </w:p>
    <w:p w14:paraId="38B71D19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center"/>
        <w:textAlignment w:val="auto"/>
        <w:rPr>
          <w:rFonts w:hint="eastAsia" w:eastAsia="黑体" w:asciiTheme="majorHAnsi" w:hAnsiTheme="majorHAnsi" w:cstheme="majorBidi"/>
          <w:kern w:val="0"/>
          <w:sz w:val="20"/>
          <w:szCs w:val="20"/>
          <w:lang w:val="en-US" w:eastAsia="zh-CN" w:bidi="ar-SA"/>
          <w14:ligatures w14:val="none"/>
        </w:rPr>
      </w:pPr>
      <w:r>
        <w:drawing>
          <wp:inline distT="0" distB="0" distL="114300" distR="114300">
            <wp:extent cx="5219065" cy="1571625"/>
            <wp:effectExtent l="0" t="0" r="0" b="0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rcRect t="4305" r="1012" b="16190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eastAsia="黑体" w:asciiTheme="majorHAnsi" w:hAnsiTheme="majorHAnsi" w:cstheme="majorBidi"/>
          <w:kern w:val="0"/>
          <w:sz w:val="20"/>
          <w:szCs w:val="20"/>
          <w:lang w:val="en-US" w:eastAsia="zh-CN" w:bidi="ar-SA"/>
          <w14:ligatures w14:val="none"/>
        </w:rPr>
        <w:t>图 6 删除开课信息页面</w:t>
      </w:r>
    </w:p>
    <w:p w14:paraId="3C6A4CAA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16" w:name="_Toc7630"/>
      <w:r>
        <w:rPr>
          <w:rFonts w:hint="eastAsia" w:eastAsia="宋体"/>
          <w:b/>
          <w:sz w:val="24"/>
          <w:lang w:val="en-US" w:eastAsia="zh-CN"/>
        </w:rPr>
        <w:t>批量删除</w:t>
      </w:r>
      <w:bookmarkEnd w:id="16"/>
    </w:p>
    <w:p w14:paraId="58466CBE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2CC1B452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批量删除开课信息。</w:t>
      </w:r>
    </w:p>
    <w:p w14:paraId="224E12C7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7F8B820E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Step1：</w:t>
      </w:r>
      <w:r>
        <w:rPr>
          <w:rFonts w:hint="eastAsia"/>
          <w:lang w:val="en-US" w:eastAsia="zh-CN"/>
        </w:rPr>
        <w:t>勾选要删除的数据，点击“批量删除”按钮，弹出提示页面。</w:t>
      </w:r>
    </w:p>
    <w:p w14:paraId="48E994AD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Step2：点击“确定”按钮，删除选中数据</w:t>
      </w:r>
      <w:r>
        <w:rPr>
          <w:rFonts w:hint="eastAsia"/>
        </w:rPr>
        <w:t>。</w:t>
      </w:r>
    </w:p>
    <w:p w14:paraId="3855B5FE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center"/>
        <w:textAlignment w:val="auto"/>
        <w:rPr>
          <w:rFonts w:hint="eastAsia" w:eastAsia="黑体" w:asciiTheme="majorHAnsi" w:hAnsiTheme="majorHAnsi" w:cstheme="majorBidi"/>
          <w:kern w:val="0"/>
          <w:sz w:val="20"/>
          <w:szCs w:val="20"/>
          <w:lang w:val="en-US" w:eastAsia="zh-CN" w:bidi="ar-SA"/>
          <w14:ligatures w14:val="none"/>
        </w:rPr>
      </w:pPr>
      <w:r>
        <w:drawing>
          <wp:inline distT="0" distB="0" distL="114300" distR="114300">
            <wp:extent cx="5264785" cy="1530350"/>
            <wp:effectExtent l="0" t="0" r="0" b="0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rcRect t="3002" b="1748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eastAsia="黑体" w:asciiTheme="majorHAnsi" w:hAnsiTheme="majorHAnsi" w:cstheme="majorBidi"/>
          <w:kern w:val="0"/>
          <w:sz w:val="20"/>
          <w:szCs w:val="20"/>
          <w:lang w:val="en-US" w:eastAsia="zh-CN" w:bidi="ar-SA"/>
          <w14:ligatures w14:val="none"/>
        </w:rPr>
        <w:t>图 7 批量删除开课信息页面</w:t>
      </w:r>
    </w:p>
    <w:p w14:paraId="322779E4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17" w:name="_Toc19977"/>
      <w:r>
        <w:rPr>
          <w:rFonts w:hint="eastAsia" w:eastAsia="宋体"/>
          <w:b/>
          <w:sz w:val="24"/>
          <w:lang w:val="en-US" w:eastAsia="zh-CN"/>
        </w:rPr>
        <w:t>导出</w:t>
      </w:r>
      <w:bookmarkEnd w:id="17"/>
    </w:p>
    <w:p w14:paraId="7AA4FD44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0EA823CB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导出开课信息和当前填报情况。</w:t>
      </w:r>
    </w:p>
    <w:p w14:paraId="574F1420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70445E31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</w:rPr>
        <w:t>Step1：</w:t>
      </w:r>
      <w:r>
        <w:rPr>
          <w:rFonts w:hint="eastAsia"/>
          <w:lang w:val="en-US" w:eastAsia="zh-CN"/>
        </w:rPr>
        <w:t>选择筛选条件后（如开课学期、课程名称、课程编号、是否填报），点击“导出”按钮</w:t>
      </w:r>
      <w:r>
        <w:rPr>
          <w:rFonts w:hint="eastAsia"/>
        </w:rPr>
        <w:t>。</w:t>
      </w:r>
    </w:p>
    <w:p w14:paraId="27AE268E">
      <w:r>
        <w:drawing>
          <wp:inline distT="0" distB="0" distL="114300" distR="114300">
            <wp:extent cx="5273040" cy="1468120"/>
            <wp:effectExtent l="0" t="0" r="0" b="0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rcRect b="63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666B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8 导出开课信息</w:t>
      </w:r>
      <w:r>
        <w:rPr>
          <w:rFonts w:hint="eastAsia"/>
        </w:rPr>
        <w:t>页面</w:t>
      </w:r>
    </w:p>
    <w:p w14:paraId="3990EBEB">
      <w:pPr>
        <w:pStyle w:val="3"/>
        <w:keepNext/>
        <w:keepLines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80"/>
        <w:ind w:left="0" w:firstLine="0"/>
        <w:textAlignment w:val="auto"/>
        <w:rPr>
          <w:rFonts w:eastAsia="宋体"/>
          <w:b/>
          <w:sz w:val="24"/>
        </w:rPr>
      </w:pPr>
      <w:bookmarkStart w:id="18" w:name="_Toc18995"/>
      <w:r>
        <w:rPr>
          <w:rFonts w:hint="eastAsia" w:eastAsia="宋体"/>
          <w:b/>
          <w:sz w:val="24"/>
          <w:lang w:val="en-US" w:eastAsia="zh-CN"/>
        </w:rPr>
        <w:t>生成申请</w:t>
      </w:r>
      <w:bookmarkEnd w:id="18"/>
    </w:p>
    <w:p w14:paraId="31AF02C2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793C4D16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根据课程号生成教材申请。</w:t>
      </w:r>
    </w:p>
    <w:p w14:paraId="6FC7396B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2F1ADB61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Step1：</w:t>
      </w:r>
      <w:r>
        <w:rPr>
          <w:rFonts w:hint="eastAsia"/>
          <w:lang w:val="en-US" w:eastAsia="zh-CN"/>
        </w:rPr>
        <w:t>勾选要生成申请的数据。</w:t>
      </w:r>
    </w:p>
    <w:p w14:paraId="509ECF3B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Step2：点击“生成申请”按钮，提示确认成功信息</w:t>
      </w:r>
      <w:r>
        <w:rPr>
          <w:rFonts w:hint="eastAsia"/>
        </w:rPr>
        <w:t>。</w:t>
      </w:r>
    </w:p>
    <w:p w14:paraId="6504AFA7">
      <w:r>
        <w:drawing>
          <wp:inline distT="0" distB="0" distL="114300" distR="114300">
            <wp:extent cx="5247640" cy="1678305"/>
            <wp:effectExtent l="0" t="0" r="10160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1ADC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9 生成申请</w:t>
      </w:r>
      <w:r>
        <w:rPr>
          <w:rFonts w:hint="eastAsia"/>
        </w:rPr>
        <w:t>页面</w:t>
      </w:r>
    </w:p>
    <w:p w14:paraId="1400BD07">
      <w:pPr>
        <w:pStyle w:val="3"/>
        <w:widowControl/>
        <w:numPr>
          <w:ilvl w:val="1"/>
          <w:numId w:val="1"/>
        </w:numPr>
        <w:spacing w:before="80" w:beforeAutospacing="0"/>
        <w:ind w:left="0" w:firstLine="0"/>
        <w:rPr>
          <w:rFonts w:hint="eastAsia" w:ascii="等线 Light" w:hAnsi="等线 Light" w:eastAsia="宋体" w:cs="Times New Roman"/>
          <w:b/>
          <w:bCs w:val="0"/>
          <w:color w:val="0F4761"/>
          <w:kern w:val="0"/>
          <w:sz w:val="24"/>
          <w:szCs w:val="24"/>
        </w:rPr>
      </w:pPr>
      <w:bookmarkStart w:id="19" w:name="_Toc27349"/>
      <w:r>
        <w:rPr>
          <w:rFonts w:hint="eastAsia" w:ascii="等线 Light" w:hAnsi="等线 Light" w:eastAsia="宋体" w:cs="Times New Roman"/>
          <w:b/>
          <w:bCs w:val="0"/>
          <w:color w:val="0F4761"/>
          <w:kern w:val="0"/>
          <w:sz w:val="24"/>
          <w:szCs w:val="24"/>
          <w:lang w:val="en-US" w:eastAsia="zh-CN"/>
        </w:rPr>
        <w:t>撤销</w:t>
      </w:r>
      <w:bookmarkEnd w:id="19"/>
    </w:p>
    <w:p w14:paraId="50C5AEFD">
      <w:pPr>
        <w:pStyle w:val="18"/>
        <w:keepNext w:val="0"/>
        <w:keepLines w:val="0"/>
        <w:widowControl/>
        <w:suppressLineNumbers w:val="0"/>
        <w:spacing w:before="50" w:beforeLines="50" w:beforeAutospacing="0" w:after="50" w:afterLines="50" w:afterAutospacing="0" w:line="360" w:lineRule="auto"/>
        <w:ind w:left="0" w:leftChars="0" w:right="0" w:firstLine="0" w:firstLineChars="0"/>
        <w:contextualSpacing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【功能描述】</w:t>
      </w:r>
    </w:p>
    <w:p w14:paraId="13706175">
      <w:pPr>
        <w:pStyle w:val="18"/>
        <w:keepNext w:val="0"/>
        <w:keepLines w:val="0"/>
        <w:widowControl/>
        <w:suppressLineNumbers w:val="0"/>
        <w:autoSpaceDE w:val="0"/>
        <w:autoSpaceDN/>
        <w:spacing w:before="50" w:beforeLines="50" w:beforeAutospacing="0" w:after="50" w:afterLines="50" w:afterAutospacing="0" w:line="360" w:lineRule="auto"/>
        <w:ind w:left="0" w:leftChars="0" w:right="0" w:firstLine="560" w:firstLineChars="200"/>
        <w:contextualSpacing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cs="宋体"/>
          <w:kern w:val="0"/>
          <w:sz w:val="28"/>
          <w:szCs w:val="28"/>
          <w:lang w:val="en-US" w:eastAsia="zh-CN" w:bidi="ar"/>
        </w:rPr>
        <w:t>撤销开课申请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</w:p>
    <w:p w14:paraId="61528F41">
      <w:pPr>
        <w:pStyle w:val="18"/>
        <w:keepNext w:val="0"/>
        <w:keepLines w:val="0"/>
        <w:widowControl/>
        <w:suppressLineNumbers w:val="0"/>
        <w:spacing w:before="50" w:beforeLines="50" w:beforeAutospacing="0" w:after="50" w:afterLines="50" w:afterAutospacing="0" w:line="360" w:lineRule="auto"/>
        <w:ind w:left="0" w:leftChars="0" w:right="0" w:firstLine="0" w:firstLineChars="0"/>
        <w:contextualSpacing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【操作步骤】</w:t>
      </w:r>
    </w:p>
    <w:p w14:paraId="1FCC2488">
      <w:pPr>
        <w:pStyle w:val="18"/>
        <w:keepNext w:val="0"/>
        <w:keepLines w:val="0"/>
        <w:widowControl/>
        <w:suppressLineNumbers w:val="0"/>
        <w:autoSpaceDE w:val="0"/>
        <w:autoSpaceDN/>
        <w:spacing w:before="50" w:beforeLines="50" w:beforeAutospacing="0" w:after="50" w:afterLines="50" w:afterAutospacing="0" w:line="360" w:lineRule="auto"/>
        <w:ind w:left="0" w:leftChars="0" w:right="0" w:firstLine="560" w:firstLineChars="200"/>
        <w:contextualSpacing/>
        <w:jc w:val="left"/>
        <w:rPr>
          <w:rFonts w:hint="eastAsia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Step1：点击</w:t>
      </w:r>
      <w:r>
        <w:rPr>
          <w:rFonts w:hint="eastAsia" w:cs="宋体"/>
          <w:kern w:val="0"/>
          <w:sz w:val="28"/>
          <w:szCs w:val="28"/>
          <w:lang w:val="en-US" w:eastAsia="zh-CN" w:bidi="ar"/>
        </w:rPr>
        <w:t>操作列的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“</w:t>
      </w:r>
      <w:r>
        <w:rPr>
          <w:rFonts w:hint="eastAsia" w:cs="宋体"/>
          <w:kern w:val="0"/>
          <w:sz w:val="28"/>
          <w:szCs w:val="28"/>
          <w:lang w:val="en-US" w:eastAsia="zh-CN" w:bidi="ar"/>
        </w:rPr>
        <w:t>撤销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”按钮</w:t>
      </w:r>
      <w:r>
        <w:rPr>
          <w:rFonts w:hint="eastAsia" w:cs="宋体"/>
          <w:kern w:val="0"/>
          <w:sz w:val="28"/>
          <w:szCs w:val="28"/>
          <w:lang w:val="en-US" w:eastAsia="zh-CN" w:bidi="ar"/>
        </w:rPr>
        <w:t>，撤销该条课程生成的申请，状态变为已撤销。</w:t>
      </w:r>
    </w:p>
    <w:p w14:paraId="58AC6E7F">
      <w:pPr>
        <w:pStyle w:val="18"/>
        <w:keepNext w:val="0"/>
        <w:keepLines w:val="0"/>
        <w:widowControl/>
        <w:suppressLineNumbers w:val="0"/>
        <w:autoSpaceDE w:val="0"/>
        <w:autoSpaceDN/>
        <w:spacing w:before="50" w:beforeLines="50" w:beforeAutospacing="0" w:after="50" w:afterLines="50" w:afterAutospacing="0" w:line="360" w:lineRule="auto"/>
        <w:ind w:right="0"/>
        <w:contextualSpacing/>
        <w:jc w:val="left"/>
        <w:rPr>
          <w:rFonts w:hint="default" w:cs="宋体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260340" cy="1654810"/>
            <wp:effectExtent l="0" t="0" r="12700" b="635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79EB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10 撤销申请</w:t>
      </w:r>
      <w:r>
        <w:rPr>
          <w:rFonts w:hint="eastAsia"/>
        </w:rPr>
        <w:t>页面</w:t>
      </w:r>
    </w:p>
    <w:p w14:paraId="05666A2C">
      <w:pPr>
        <w:pStyle w:val="2"/>
        <w:numPr>
          <w:ilvl w:val="0"/>
          <w:numId w:val="1"/>
        </w:numPr>
        <w:spacing w:before="120"/>
        <w:rPr>
          <w:rFonts w:eastAsia="宋体"/>
          <w:b/>
          <w:sz w:val="28"/>
        </w:rPr>
      </w:pPr>
      <w:bookmarkStart w:id="20" w:name="_Toc22146"/>
      <w:r>
        <w:rPr>
          <w:rFonts w:hint="eastAsia" w:eastAsia="宋体"/>
          <w:b/>
          <w:sz w:val="28"/>
          <w:lang w:val="en-US" w:eastAsia="zh-CN"/>
        </w:rPr>
        <w:t>开课统计</w:t>
      </w:r>
      <w:bookmarkEnd w:id="20"/>
    </w:p>
    <w:p w14:paraId="420AC5B4">
      <w:pPr>
        <w:pStyle w:val="18"/>
        <w:keepNext w:val="0"/>
        <w:keepLines w:val="0"/>
        <w:widowControl/>
        <w:suppressLineNumbers w:val="0"/>
        <w:spacing w:before="50" w:beforeLines="50" w:beforeAutospacing="0" w:after="50" w:afterLines="50" w:afterAutospacing="0" w:line="360" w:lineRule="auto"/>
        <w:ind w:left="0" w:leftChars="0" w:right="0" w:firstLine="0" w:firstLineChars="0"/>
        <w:contextualSpacing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【功能描述】</w:t>
      </w:r>
    </w:p>
    <w:p w14:paraId="22B7D2B2">
      <w:pPr>
        <w:pStyle w:val="18"/>
        <w:keepNext w:val="0"/>
        <w:keepLines w:val="0"/>
        <w:widowControl/>
        <w:suppressLineNumbers w:val="0"/>
        <w:autoSpaceDE w:val="0"/>
        <w:autoSpaceDN/>
        <w:spacing w:before="50" w:beforeLines="50" w:beforeAutospacing="0" w:after="50" w:afterLines="50" w:afterAutospacing="0" w:line="360" w:lineRule="auto"/>
        <w:ind w:left="0" w:leftChars="0" w:right="0" w:firstLine="560" w:firstLineChars="200"/>
        <w:contextualSpacing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cs="宋体"/>
          <w:kern w:val="0"/>
          <w:sz w:val="28"/>
          <w:szCs w:val="28"/>
          <w:lang w:val="en-US" w:eastAsia="zh-CN" w:bidi="ar"/>
        </w:rPr>
        <w:t>统计开课信息填报数量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。</w:t>
      </w:r>
    </w:p>
    <w:p w14:paraId="23837770">
      <w:pPr>
        <w:pStyle w:val="18"/>
        <w:keepNext w:val="0"/>
        <w:keepLines w:val="0"/>
        <w:widowControl/>
        <w:suppressLineNumbers w:val="0"/>
        <w:spacing w:before="50" w:beforeLines="50" w:beforeAutospacing="0" w:after="50" w:afterLines="50" w:afterAutospacing="0" w:line="360" w:lineRule="auto"/>
        <w:ind w:left="0" w:leftChars="0" w:right="0" w:firstLine="0" w:firstLineChars="0"/>
        <w:contextualSpacing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【操作步骤】</w:t>
      </w:r>
    </w:p>
    <w:p w14:paraId="3B3DD609">
      <w:pPr>
        <w:pStyle w:val="18"/>
        <w:keepNext w:val="0"/>
        <w:keepLines w:val="0"/>
        <w:widowControl/>
        <w:suppressLineNumbers w:val="0"/>
        <w:autoSpaceDE w:val="0"/>
        <w:autoSpaceDN/>
        <w:spacing w:before="50" w:beforeLines="50" w:beforeAutospacing="0" w:after="50" w:afterLines="50" w:afterAutospacing="0" w:line="360" w:lineRule="auto"/>
        <w:ind w:left="0" w:leftChars="0" w:right="0" w:firstLine="560" w:firstLineChars="200"/>
        <w:contextualSpacing/>
        <w:jc w:val="left"/>
        <w:rPr>
          <w:rFonts w:hint="eastAsia" w:cs="宋体"/>
          <w:kern w:val="0"/>
          <w:sz w:val="28"/>
          <w:szCs w:val="28"/>
          <w:lang w:val="en-US" w:eastAsia="zh-CN" w:bidi="ar"/>
        </w:rPr>
      </w:pPr>
      <w:r>
        <w:rPr>
          <w:rFonts w:hint="eastAsia" w:cs="宋体"/>
          <w:kern w:val="0"/>
          <w:sz w:val="28"/>
          <w:szCs w:val="28"/>
          <w:lang w:val="en-US" w:eastAsia="zh-CN" w:bidi="ar"/>
        </w:rPr>
        <w:t>Step1：点击“开课统计”菜单进入开课统计页面，可选择不同学期进行查看。</w:t>
      </w:r>
    </w:p>
    <w:p w14:paraId="634F9986">
      <w:pPr>
        <w:pStyle w:val="18"/>
        <w:keepNext w:val="0"/>
        <w:keepLines w:val="0"/>
        <w:widowControl/>
        <w:suppressLineNumbers w:val="0"/>
        <w:autoSpaceDE w:val="0"/>
        <w:autoSpaceDN/>
        <w:spacing w:before="50" w:beforeLines="50" w:beforeAutospacing="0" w:after="50" w:afterLines="50" w:afterAutospacing="0" w:line="360" w:lineRule="auto"/>
        <w:ind w:right="0"/>
        <w:contextualSpacing/>
        <w:jc w:val="left"/>
        <w:rPr>
          <w:rFonts w:hint="eastAsia" w:cs="宋体"/>
          <w:kern w:val="0"/>
          <w:sz w:val="28"/>
          <w:szCs w:val="28"/>
          <w:lang w:val="en-US" w:eastAsia="zh-CN" w:bidi="ar"/>
        </w:rPr>
      </w:pPr>
      <w:r>
        <w:drawing>
          <wp:inline distT="0" distB="0" distL="114300" distR="114300">
            <wp:extent cx="5228590" cy="960755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rcRect l="676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411F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11 开课统计</w:t>
      </w:r>
      <w:r>
        <w:rPr>
          <w:rFonts w:hint="eastAsia"/>
        </w:rPr>
        <w:t>页面</w:t>
      </w:r>
    </w:p>
    <w:p w14:paraId="3434A0B1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eastAsia="宋体"/>
          <w:b/>
          <w:sz w:val="28"/>
        </w:rPr>
      </w:pPr>
      <w:bookmarkStart w:id="21" w:name="_Toc17389"/>
      <w:r>
        <w:rPr>
          <w:rFonts w:hint="eastAsia" w:eastAsia="宋体"/>
          <w:b/>
          <w:sz w:val="28"/>
          <w:lang w:val="en-US" w:eastAsia="zh-CN"/>
        </w:rPr>
        <w:t>管理员</w:t>
      </w:r>
      <w:r>
        <w:rPr>
          <w:rFonts w:hint="eastAsia" w:eastAsia="宋体"/>
          <w:b/>
          <w:sz w:val="28"/>
        </w:rPr>
        <w:t>审核</w:t>
      </w:r>
      <w:bookmarkEnd w:id="4"/>
      <w:bookmarkEnd w:id="5"/>
      <w:bookmarkEnd w:id="6"/>
      <w:bookmarkEnd w:id="7"/>
      <w:bookmarkEnd w:id="8"/>
      <w:bookmarkEnd w:id="9"/>
      <w:bookmarkEnd w:id="21"/>
    </w:p>
    <w:p w14:paraId="65055BB0">
      <w:pPr>
        <w:pStyle w:val="3"/>
        <w:keepNext/>
        <w:keepLines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firstLine="0"/>
        <w:textAlignment w:val="auto"/>
        <w:rPr>
          <w:rFonts w:eastAsia="宋体"/>
          <w:b/>
          <w:sz w:val="24"/>
        </w:rPr>
      </w:pPr>
      <w:bookmarkStart w:id="22" w:name="_Toc24263"/>
      <w:r>
        <w:rPr>
          <w:rFonts w:hint="eastAsia" w:eastAsia="宋体"/>
          <w:b/>
          <w:sz w:val="24"/>
        </w:rPr>
        <w:t>待处理</w:t>
      </w:r>
      <w:r>
        <w:rPr>
          <w:rFonts w:hint="eastAsia" w:eastAsia="宋体"/>
          <w:b/>
          <w:sz w:val="24"/>
          <w:lang w:val="en-US" w:eastAsia="zh-CN"/>
        </w:rPr>
        <w:t>模块</w:t>
      </w:r>
      <w:bookmarkEnd w:id="22"/>
    </w:p>
    <w:p w14:paraId="70B2ECAD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【功能描述】</w:t>
      </w:r>
    </w:p>
    <w:p w14:paraId="2174795E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</w:rPr>
        <w:t>用户可以查询待审批的教材申请数据，</w:t>
      </w:r>
      <w:r>
        <w:rPr>
          <w:rFonts w:hint="eastAsia"/>
          <w:lang w:val="en-US" w:eastAsia="zh-CN"/>
        </w:rPr>
        <w:t>并</w:t>
      </w:r>
      <w:r>
        <w:rPr>
          <w:rFonts w:hint="eastAsia"/>
        </w:rPr>
        <w:t>进行批量</w:t>
      </w:r>
      <w:r>
        <w:rPr>
          <w:rFonts w:hint="eastAsia"/>
          <w:lang w:val="en-US" w:eastAsia="zh-CN"/>
        </w:rPr>
        <w:t>初审</w:t>
      </w:r>
      <w:r>
        <w:rPr>
          <w:rFonts w:hint="eastAsia"/>
        </w:rPr>
        <w:t>、单条</w:t>
      </w:r>
      <w:r>
        <w:rPr>
          <w:rFonts w:hint="eastAsia"/>
          <w:lang w:val="en-US" w:eastAsia="zh-CN"/>
        </w:rPr>
        <w:t>初审、</w:t>
      </w:r>
      <w:r>
        <w:rPr>
          <w:rFonts w:hint="eastAsia"/>
        </w:rPr>
        <w:t>批量</w:t>
      </w:r>
      <w:r>
        <w:rPr>
          <w:rFonts w:hint="eastAsia"/>
          <w:lang w:val="en-US" w:eastAsia="zh-CN"/>
        </w:rPr>
        <w:t>设定、单条设定等</w:t>
      </w:r>
      <w:r>
        <w:rPr>
          <w:rFonts w:hint="eastAsia"/>
        </w:rPr>
        <w:t>操作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完成教材的初审</w:t>
      </w:r>
      <w:r>
        <w:rPr>
          <w:rFonts w:hint="eastAsia"/>
        </w:rPr>
        <w:t>。</w:t>
      </w:r>
    </w:p>
    <w:p w14:paraId="2FD30CD4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577FD398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登录系统后，用户点击“管理员审核”菜单，进入待处理页面。</w:t>
      </w:r>
    </w:p>
    <w:p w14:paraId="1DFD21C3">
      <w:pPr>
        <w:keepNext/>
        <w:spacing w:line="276" w:lineRule="auto"/>
        <w:jc w:val="both"/>
      </w:pPr>
      <w:r>
        <w:drawing>
          <wp:inline distT="0" distB="0" distL="114300" distR="114300">
            <wp:extent cx="5267325" cy="1517015"/>
            <wp:effectExtent l="0" t="0" r="5715" b="698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D2584">
      <w:pPr>
        <w:pStyle w:val="11"/>
        <w:jc w:val="center"/>
      </w:pPr>
      <w:r>
        <w:t xml:space="preserve">图 </w:t>
      </w:r>
      <w:r>
        <w:rPr>
          <w:rFonts w:hint="eastAsia"/>
          <w:lang w:val="en-US" w:eastAsia="zh-CN"/>
        </w:rPr>
        <w:t>12</w:t>
      </w:r>
      <w:r>
        <w:t xml:space="preserve"> </w:t>
      </w:r>
      <w:r>
        <w:rPr>
          <w:rFonts w:hint="eastAsia"/>
          <w:lang w:val="en-US" w:eastAsia="zh-CN"/>
        </w:rPr>
        <w:t>管理员审核-</w:t>
      </w:r>
      <w:r>
        <w:rPr>
          <w:rFonts w:hint="eastAsia"/>
        </w:rPr>
        <w:t>待处理界面</w:t>
      </w:r>
    </w:p>
    <w:p w14:paraId="4275BE5D">
      <w:pPr>
        <w:pStyle w:val="4"/>
        <w:keepNext/>
        <w:keepLines/>
        <w:pageBreakBefore w:val="0"/>
        <w:widowControl/>
        <w:numPr>
          <w:ilvl w:val="2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709" w:leftChars="0" w:hanging="709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23" w:name="_Toc18333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初审和设定专家组</w:t>
      </w:r>
      <w:bookmarkEnd w:id="23"/>
    </w:p>
    <w:p w14:paraId="6D407EEE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2561556C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进行批量</w:t>
      </w:r>
      <w:r>
        <w:rPr>
          <w:rFonts w:hint="eastAsia"/>
          <w:lang w:val="en-US" w:eastAsia="zh-CN"/>
        </w:rPr>
        <w:t>初审</w:t>
      </w:r>
      <w:r>
        <w:rPr>
          <w:rFonts w:hint="eastAsia"/>
        </w:rPr>
        <w:t>、单条</w:t>
      </w:r>
      <w:r>
        <w:rPr>
          <w:rFonts w:hint="eastAsia"/>
          <w:lang w:val="en-US" w:eastAsia="zh-CN"/>
        </w:rPr>
        <w:t>初审、</w:t>
      </w:r>
      <w:r>
        <w:rPr>
          <w:rFonts w:hint="eastAsia"/>
        </w:rPr>
        <w:t>批量</w:t>
      </w:r>
      <w:r>
        <w:rPr>
          <w:rFonts w:hint="eastAsia"/>
          <w:lang w:val="en-US" w:eastAsia="zh-CN"/>
        </w:rPr>
        <w:t>设定、单条设定等</w:t>
      </w:r>
      <w:r>
        <w:rPr>
          <w:rFonts w:hint="eastAsia"/>
        </w:rPr>
        <w:t>操作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完成教材的初审。</w:t>
      </w:r>
    </w:p>
    <w:p w14:paraId="590FC31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0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注：往期申请初审后直接进入终审状态。</w:t>
      </w:r>
    </w:p>
    <w:p w14:paraId="1084C456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4F19D37C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/>
          <w:lang w:val="en-US"/>
        </w:rPr>
      </w:pPr>
      <w:r>
        <w:rPr>
          <w:rFonts w:hint="eastAsia"/>
          <w:lang w:val="en-US" w:eastAsia="zh-CN"/>
        </w:rPr>
        <w:t>Step1：</w:t>
      </w:r>
      <w:r>
        <w:rPr>
          <w:rFonts w:hint="eastAsia"/>
        </w:rPr>
        <w:t>可以</w:t>
      </w:r>
      <w:r>
        <w:rPr>
          <w:rFonts w:hint="eastAsia"/>
          <w:lang w:val="en-US" w:eastAsia="zh-CN"/>
        </w:rPr>
        <w:t>通过开课学期、申请类型、</w:t>
      </w:r>
      <w:r>
        <w:rPr>
          <w:rFonts w:hint="eastAsia"/>
        </w:rPr>
        <w:t>教材名</w:t>
      </w:r>
      <w:r>
        <w:rPr>
          <w:rFonts w:hint="eastAsia"/>
          <w:lang w:val="en-US" w:eastAsia="zh-CN"/>
        </w:rPr>
        <w:t>称、申请老师</w:t>
      </w:r>
      <w:r>
        <w:rPr>
          <w:rFonts w:hint="eastAsia"/>
        </w:rPr>
        <w:t>进行</w:t>
      </w:r>
      <w:r>
        <w:rPr>
          <w:rFonts w:hint="eastAsia"/>
          <w:lang w:val="en-US" w:eastAsia="zh-CN"/>
        </w:rPr>
        <w:t>数据筛选。</w:t>
      </w:r>
    </w:p>
    <w:p w14:paraId="26E65FA4">
      <w:pPr>
        <w:spacing w:line="276" w:lineRule="auto"/>
        <w:ind w:firstLine="560" w:firstLineChars="200"/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Step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2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：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用户可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选择单条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或多条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数据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进行初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审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13B1104F">
      <w:pPr>
        <w:numPr>
          <w:ilvl w:val="0"/>
          <w:numId w:val="3"/>
        </w:numPr>
        <w:spacing w:line="276" w:lineRule="auto"/>
        <w:ind w:firstLine="560" w:firstLineChars="200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单条审核时：</w:t>
      </w:r>
    </w:p>
    <w:p w14:paraId="1AAAA720">
      <w:pPr>
        <w:numPr>
          <w:ilvl w:val="0"/>
          <w:numId w:val="0"/>
        </w:numPr>
        <w:spacing w:line="276" w:lineRule="auto"/>
      </w:pPr>
      <w:r>
        <w:drawing>
          <wp:inline distT="0" distB="0" distL="114300" distR="114300">
            <wp:extent cx="5262880" cy="1485265"/>
            <wp:effectExtent l="0" t="0" r="10160" b="8255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B2A78">
      <w:pPr>
        <w:pStyle w:val="11"/>
        <w:jc w:val="center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t xml:space="preserve">图 </w:t>
      </w:r>
      <w:r>
        <w:rPr>
          <w:rFonts w:hint="eastAsia"/>
          <w:lang w:val="en-US" w:eastAsia="zh-CN"/>
        </w:rPr>
        <w:t>13</w:t>
      </w:r>
      <w:r>
        <w:t xml:space="preserve"> </w:t>
      </w:r>
      <w:r>
        <w:rPr>
          <w:rFonts w:hint="eastAsia"/>
          <w:lang w:val="en-US" w:eastAsia="zh-CN"/>
        </w:rPr>
        <w:t>单条</w:t>
      </w:r>
      <w:r>
        <w:rPr>
          <w:rFonts w:hint="eastAsia"/>
        </w:rPr>
        <w:t>审核界面</w:t>
      </w:r>
    </w:p>
    <w:p w14:paraId="5BC45D7E">
      <w:pPr>
        <w:numPr>
          <w:ilvl w:val="0"/>
          <w:numId w:val="4"/>
        </w:numPr>
        <w:spacing w:line="276" w:lineRule="auto"/>
        <w:ind w:left="0" w:leftChars="0" w:firstLine="560" w:firstLineChars="200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点击操作列的“初审”按钮，弹出审核页面；</w:t>
      </w:r>
    </w:p>
    <w:p w14:paraId="36B8CC4F">
      <w:pPr>
        <w:numPr>
          <w:ilvl w:val="0"/>
          <w:numId w:val="4"/>
        </w:numPr>
        <w:spacing w:line="276" w:lineRule="auto"/>
        <w:ind w:left="0" w:leftChars="0" w:firstLine="560" w:firstLineChars="200"/>
        <w:rPr>
          <w:rFonts w:hint="default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选择审批结果，填写审批建议和电子签名后，点击“确认”。</w:t>
      </w:r>
    </w:p>
    <w:p w14:paraId="659A8A49">
      <w:pPr>
        <w:numPr>
          <w:ilvl w:val="0"/>
          <w:numId w:val="3"/>
        </w:numPr>
        <w:spacing w:line="276" w:lineRule="auto"/>
        <w:ind w:firstLine="560" w:firstLineChars="200"/>
        <w:rPr>
          <w:rFonts w:hint="default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批量审核时：</w:t>
      </w:r>
    </w:p>
    <w:p w14:paraId="616D91D6">
      <w:pPr>
        <w:numPr>
          <w:ilvl w:val="0"/>
          <w:numId w:val="0"/>
        </w:numPr>
        <w:spacing w:line="276" w:lineRule="auto"/>
      </w:pPr>
      <w:r>
        <w:drawing>
          <wp:inline distT="0" distB="0" distL="114300" distR="114300">
            <wp:extent cx="5264785" cy="1507490"/>
            <wp:effectExtent l="0" t="0" r="8255" b="1270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E8ED2">
      <w:pPr>
        <w:pStyle w:val="11"/>
        <w:jc w:val="center"/>
        <w:rPr>
          <w:rFonts w:hint="default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14</w:t>
      </w:r>
      <w:r>
        <w:t xml:space="preserve"> 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>审核界面</w:t>
      </w:r>
    </w:p>
    <w:p w14:paraId="3FA7B3F7">
      <w:pPr>
        <w:numPr>
          <w:ilvl w:val="0"/>
          <w:numId w:val="5"/>
        </w:numPr>
        <w:spacing w:line="276" w:lineRule="auto"/>
        <w:ind w:left="0" w:leftChars="0" w:firstLine="560" w:firstLineChars="200"/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勾选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多条数据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，点击“批量审核”按钮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eastAsia="zh-CN" w:bidi="ar"/>
        </w:rPr>
        <w:t>，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弹出审核操作窗口；</w:t>
      </w:r>
    </w:p>
    <w:p w14:paraId="21A91467">
      <w:pPr>
        <w:numPr>
          <w:ilvl w:val="0"/>
          <w:numId w:val="5"/>
        </w:numPr>
        <w:spacing w:line="276" w:lineRule="auto"/>
        <w:ind w:left="0" w:leftChars="0" w:firstLine="560" w:firstLineChars="200"/>
        <w:rPr>
          <w:rFonts w:hint="default"/>
          <w:lang w:val="en-US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选择审批结果，填写审批建议和电子签名，点击“确认”。</w:t>
      </w:r>
    </w:p>
    <w:p w14:paraId="351A626A">
      <w:pPr>
        <w:numPr>
          <w:ilvl w:val="0"/>
          <w:numId w:val="0"/>
        </w:numPr>
        <w:spacing w:line="276" w:lineRule="auto"/>
      </w:pPr>
      <w:r>
        <w:drawing>
          <wp:inline distT="0" distB="0" distL="114300" distR="114300">
            <wp:extent cx="5261610" cy="3454400"/>
            <wp:effectExtent l="0" t="0" r="11430" b="5080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C44B0">
      <w:pPr>
        <w:pStyle w:val="11"/>
        <w:jc w:val="center"/>
      </w:pPr>
      <w:r>
        <w:rPr>
          <w:rFonts w:hint="eastAsia"/>
          <w:lang w:val="en-US" w:eastAsia="zh-CN"/>
        </w:rPr>
        <w:t>图 15-1 审核通过界面</w:t>
      </w:r>
    </w:p>
    <w:p w14:paraId="270826B3">
      <w:pPr>
        <w:numPr>
          <w:ilvl w:val="0"/>
          <w:numId w:val="0"/>
        </w:numPr>
        <w:spacing w:line="276" w:lineRule="auto"/>
      </w:pPr>
      <w:r>
        <w:drawing>
          <wp:inline distT="0" distB="0" distL="114300" distR="114300">
            <wp:extent cx="5253990" cy="1508760"/>
            <wp:effectExtent l="0" t="0" r="3810" b="0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0E529">
      <w:pPr>
        <w:pStyle w:val="11"/>
        <w:jc w:val="center"/>
      </w:pPr>
      <w:r>
        <w:rPr>
          <w:rFonts w:hint="eastAsia"/>
          <w:lang w:val="en-US" w:eastAsia="zh-CN"/>
        </w:rPr>
        <w:t>图 15-2 审核拒绝界面</w:t>
      </w:r>
    </w:p>
    <w:p w14:paraId="1A358470">
      <w:pPr>
        <w:spacing w:line="276" w:lineRule="auto"/>
        <w:ind w:firstLine="560" w:firstLineChars="20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Step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3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：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初审完成后的申请，可进行专家组信息的设定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：</w:t>
      </w:r>
    </w:p>
    <w:p w14:paraId="6AA7CA43">
      <w:pPr>
        <w:pStyle w:val="37"/>
        <w:numPr>
          <w:ilvl w:val="0"/>
          <w:numId w:val="6"/>
        </w:numPr>
        <w:spacing w:line="276" w:lineRule="auto"/>
        <w:ind w:left="0" w:firstLine="560" w:firstLineChars="200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单条设定：点击操作列的“设定专家组”按钮，进入专家组信息设定页面;</w:t>
      </w:r>
    </w:p>
    <w:p w14:paraId="7D34D978">
      <w:pPr>
        <w:pStyle w:val="37"/>
        <w:numPr>
          <w:ilvl w:val="0"/>
          <w:numId w:val="0"/>
        </w:numPr>
        <w:spacing w:line="276" w:lineRule="auto"/>
      </w:pPr>
      <w:r>
        <w:drawing>
          <wp:inline distT="0" distB="0" distL="114300" distR="114300">
            <wp:extent cx="5273675" cy="1297940"/>
            <wp:effectExtent l="0" t="0" r="14605" b="12700"/>
            <wp:docPr id="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9AAB7">
      <w:pPr>
        <w:pStyle w:val="11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 16 单条设定界面</w:t>
      </w:r>
    </w:p>
    <w:p w14:paraId="6CA671C3">
      <w:pPr>
        <w:pStyle w:val="37"/>
        <w:spacing w:line="276" w:lineRule="auto"/>
        <w:ind w:left="0" w:firstLine="560" w:firstLineChars="20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b.批量设定：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用户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勾选数据后，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点击“批量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设定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”按钮，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进入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专家组信息设定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页面；</w:t>
      </w:r>
    </w:p>
    <w:p w14:paraId="3B537114">
      <w:pPr>
        <w:keepNext/>
        <w:spacing w:line="276" w:lineRule="auto"/>
        <w:jc w:val="center"/>
      </w:pPr>
      <w:r>
        <w:drawing>
          <wp:inline distT="0" distB="0" distL="114300" distR="114300">
            <wp:extent cx="5249545" cy="1329690"/>
            <wp:effectExtent l="0" t="0" r="8255" b="11430"/>
            <wp:docPr id="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37A20">
      <w:pPr>
        <w:pStyle w:val="11"/>
        <w:jc w:val="center"/>
        <w:rPr>
          <w:rFonts w:hint="default" w:ascii="FZFSK--GBK1-0" w:hAnsi="FZFSK--GBK1-0" w:eastAsia="黑体" w:cs="FZFSK--GBK1-0"/>
          <w:color w:val="333333"/>
          <w:sz w:val="28"/>
          <w:szCs w:val="28"/>
          <w:lang w:val="en-US" w:eastAsia="zh-CN" w:bidi="ar"/>
        </w:rPr>
      </w:pPr>
      <w:r>
        <w:t xml:space="preserve">图 </w:t>
      </w:r>
      <w:r>
        <w:rPr>
          <w:rFonts w:hint="eastAsia"/>
          <w:lang w:val="en-US" w:eastAsia="zh-CN"/>
        </w:rPr>
        <w:t>17</w:t>
      </w:r>
      <w:r>
        <w:t xml:space="preserve"> </w:t>
      </w:r>
      <w:r>
        <w:rPr>
          <w:rFonts w:hint="eastAsia"/>
        </w:rPr>
        <w:t>批量</w:t>
      </w:r>
      <w:r>
        <w:rPr>
          <w:rFonts w:hint="eastAsia"/>
          <w:lang w:val="en-US" w:eastAsia="zh-CN"/>
        </w:rPr>
        <w:t>设定界面</w:t>
      </w:r>
    </w:p>
    <w:p w14:paraId="5FD7D732">
      <w:pPr>
        <w:spacing w:line="276" w:lineRule="auto"/>
        <w:ind w:firstLine="560" w:firstLineChars="20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Step4：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用户设置专家、专家组长、院长、书记等信息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后，点击“完成”按钮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4D4452D2">
      <w:pPr>
        <w:spacing w:line="276" w:lineRule="auto"/>
      </w:pPr>
      <w:r>
        <w:drawing>
          <wp:inline distT="0" distB="0" distL="114300" distR="114300">
            <wp:extent cx="5269865" cy="2353310"/>
            <wp:effectExtent l="0" t="0" r="3175" b="8890"/>
            <wp:docPr id="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8EFB8">
      <w:pPr>
        <w:pStyle w:val="11"/>
        <w:jc w:val="center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图18 专家组信息设定</w:t>
      </w:r>
      <w:r>
        <w:rPr>
          <w:rFonts w:hint="eastAsia"/>
        </w:rPr>
        <w:t>页面</w:t>
      </w:r>
    </w:p>
    <w:p w14:paraId="32413F6F">
      <w:pPr>
        <w:spacing w:line="276" w:lineRule="auto"/>
        <w:ind w:firstLine="560" w:firstLineChars="200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Step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5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：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用户可以在完成审核和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设定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操作后，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进入“审核中”页面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查看更新后的数据状态。</w:t>
      </w:r>
    </w:p>
    <w:p w14:paraId="4C22BD96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24" w:name="_Toc30938"/>
      <w:r>
        <w:rPr>
          <w:rFonts w:hint="eastAsia" w:eastAsia="宋体"/>
          <w:b/>
          <w:sz w:val="24"/>
        </w:rPr>
        <w:t>审核中</w:t>
      </w:r>
      <w:r>
        <w:rPr>
          <w:rFonts w:hint="eastAsia" w:eastAsia="宋体"/>
          <w:b/>
          <w:sz w:val="24"/>
          <w:lang w:val="en-US" w:eastAsia="zh-CN"/>
        </w:rPr>
        <w:t>模块</w:t>
      </w:r>
      <w:bookmarkEnd w:id="24"/>
    </w:p>
    <w:p w14:paraId="3A2E2398">
      <w:pPr>
        <w:spacing w:line="276" w:lineRule="auto"/>
        <w:jc w:val="both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7B9BB6D5">
      <w:pPr>
        <w:spacing w:line="276" w:lineRule="auto"/>
        <w:ind w:firstLine="560" w:firstLineChars="200"/>
        <w:jc w:val="both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用户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可进行撤回初审、修改专家组信息操作，还可以通过开课学期、教材名称、审核状态、申请类型、申请老师进行数据筛选，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查看详细信息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和申请审核结果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4B030BE3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4EB6DB78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default" w:ascii="FZFSK--GBK1-0" w:hAnsi="FZFSK--GBK1-0" w:eastAsia="FZFSK--GBK1-0" w:cs="FZFSK--GBK1-0"/>
          <w:color w:val="333333"/>
          <w:sz w:val="28"/>
          <w:szCs w:val="28"/>
          <w:lang w:val="en-US" w:bidi="ar"/>
        </w:rPr>
      </w:pPr>
      <w:r>
        <w:rPr>
          <w:rFonts w:hint="eastAsia"/>
          <w:lang w:val="en-US" w:eastAsia="zh-CN"/>
        </w:rPr>
        <w:t>登录系统后，用户点击“管理员审核”菜单，进入管理员审核页面，点击“审核中”进行切换。</w:t>
      </w:r>
    </w:p>
    <w:p w14:paraId="580B37C8">
      <w:pPr>
        <w:spacing w:line="276" w:lineRule="auto"/>
        <w:jc w:val="both"/>
      </w:pPr>
      <w:r>
        <w:drawing>
          <wp:inline distT="0" distB="0" distL="114300" distR="114300">
            <wp:extent cx="5255895" cy="1127760"/>
            <wp:effectExtent l="0" t="0" r="1905" b="0"/>
            <wp:docPr id="5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41446">
      <w:pPr>
        <w:pStyle w:val="11"/>
        <w:jc w:val="center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t xml:space="preserve">图 </w:t>
      </w:r>
      <w:r>
        <w:rPr>
          <w:rFonts w:hint="eastAsia"/>
          <w:lang w:val="en-US" w:eastAsia="zh-CN"/>
        </w:rPr>
        <w:t>19</w:t>
      </w:r>
      <w:r>
        <w:t xml:space="preserve"> </w:t>
      </w:r>
      <w:r>
        <w:rPr>
          <w:rFonts w:hint="eastAsia"/>
        </w:rPr>
        <w:t>审核中界面</w:t>
      </w:r>
    </w:p>
    <w:p w14:paraId="195F128E">
      <w:pPr>
        <w:pStyle w:val="4"/>
        <w:keepNext/>
        <w:keepLines/>
        <w:pageBreakBefore w:val="0"/>
        <w:widowControl/>
        <w:numPr>
          <w:ilvl w:val="2"/>
          <w:numId w:val="7"/>
        </w:numPr>
        <w:tabs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709" w:leftChars="0" w:hanging="709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25" w:name="_Toc6675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撤回初审</w:t>
      </w:r>
      <w:bookmarkEnd w:id="25"/>
    </w:p>
    <w:p w14:paraId="19827AB5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79F6CC63">
      <w:pPr>
        <w:spacing w:line="276" w:lineRule="auto"/>
        <w:ind w:firstLine="560" w:firstLineChars="200"/>
        <w:jc w:val="both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对初审状态下的申请进行撤回初审操作，回退申请状态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29A881A3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【操作步骤】</w:t>
      </w:r>
    </w:p>
    <w:p w14:paraId="4E7C3ADF">
      <w:pPr>
        <w:pStyle w:val="37"/>
        <w:spacing w:line="276" w:lineRule="auto"/>
        <w:ind w:left="425"/>
        <w:rPr>
          <w:rFonts w:hint="default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Step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1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：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点击操作列的“撤回初审”按钮，弹出提示窗；</w:t>
      </w:r>
    </w:p>
    <w:p w14:paraId="0C759255">
      <w:pPr>
        <w:keepNext/>
        <w:spacing w:line="276" w:lineRule="auto"/>
        <w:jc w:val="center"/>
      </w:pPr>
      <w:r>
        <w:drawing>
          <wp:inline distT="0" distB="0" distL="114300" distR="114300">
            <wp:extent cx="5254625" cy="1371600"/>
            <wp:effectExtent l="0" t="0" r="3175" b="0"/>
            <wp:docPr id="3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BE3F5">
      <w:pPr>
        <w:pStyle w:val="11"/>
        <w:jc w:val="center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t xml:space="preserve">图 </w:t>
      </w:r>
      <w:r>
        <w:rPr>
          <w:rFonts w:hint="eastAsia"/>
          <w:lang w:val="en-US" w:eastAsia="zh-CN"/>
        </w:rPr>
        <w:t>20</w:t>
      </w:r>
      <w:r>
        <w:t xml:space="preserve"> </w:t>
      </w:r>
      <w:r>
        <w:rPr>
          <w:rFonts w:hint="eastAsia"/>
        </w:rPr>
        <w:t>审核中</w:t>
      </w:r>
    </w:p>
    <w:p w14:paraId="6723816A">
      <w:pPr>
        <w:spacing w:line="276" w:lineRule="auto"/>
        <w:ind w:firstLine="560" w:firstLineChars="20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Step2：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点击确认，撤回初审，申请状态回退到提交申请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5F2EA3EA">
      <w:pPr>
        <w:spacing w:line="276" w:lineRule="auto"/>
      </w:pPr>
      <w:r>
        <w:drawing>
          <wp:inline distT="0" distB="0" distL="114300" distR="114300">
            <wp:extent cx="5258435" cy="1628775"/>
            <wp:effectExtent l="0" t="0" r="14605" b="1905"/>
            <wp:docPr id="4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7C4AA">
      <w:pPr>
        <w:pStyle w:val="11"/>
        <w:jc w:val="center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t xml:space="preserve">图 </w:t>
      </w:r>
      <w:r>
        <w:rPr>
          <w:rFonts w:hint="eastAsia"/>
          <w:lang w:val="en-US" w:eastAsia="zh-CN"/>
        </w:rPr>
        <w:t>21</w:t>
      </w:r>
      <w:r>
        <w:t xml:space="preserve"> </w:t>
      </w:r>
      <w:r>
        <w:rPr>
          <w:rFonts w:hint="eastAsia"/>
          <w:lang w:val="en-US" w:eastAsia="zh-CN"/>
        </w:rPr>
        <w:t>撤回初审提示</w:t>
      </w:r>
      <w:r>
        <w:rPr>
          <w:rFonts w:hint="eastAsia"/>
        </w:rPr>
        <w:t>界面</w:t>
      </w:r>
    </w:p>
    <w:p w14:paraId="03187F1F">
      <w:pPr>
        <w:pStyle w:val="4"/>
        <w:keepNext/>
        <w:keepLines/>
        <w:pageBreakBefore w:val="0"/>
        <w:widowControl/>
        <w:numPr>
          <w:ilvl w:val="2"/>
          <w:numId w:val="7"/>
        </w:numPr>
        <w:tabs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709" w:leftChars="0" w:hanging="709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26" w:name="_Toc28428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编辑专家组</w:t>
      </w:r>
      <w:bookmarkEnd w:id="26"/>
    </w:p>
    <w:p w14:paraId="0B4C2188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21D69A91">
      <w:pPr>
        <w:spacing w:line="276" w:lineRule="auto"/>
        <w:ind w:firstLine="560" w:firstLineChars="200"/>
        <w:jc w:val="both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修改申请的专家组信息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14CFAF62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【操作步骤】</w:t>
      </w:r>
    </w:p>
    <w:p w14:paraId="02B4DE3A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default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Step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1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：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点击操作列的“编辑专家组”按钮，弹出专家组信息设定窗；</w:t>
      </w:r>
    </w:p>
    <w:p w14:paraId="78540038">
      <w:pPr>
        <w:keepNext/>
        <w:spacing w:line="276" w:lineRule="auto"/>
        <w:jc w:val="center"/>
      </w:pPr>
      <w:r>
        <w:drawing>
          <wp:inline distT="0" distB="0" distL="114300" distR="114300">
            <wp:extent cx="5272405" cy="1309370"/>
            <wp:effectExtent l="0" t="0" r="635" b="1270"/>
            <wp:docPr id="4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EDC66">
      <w:pPr>
        <w:pStyle w:val="11"/>
        <w:jc w:val="center"/>
        <w:rPr>
          <w:rFonts w:hint="default" w:ascii="FZFSK--GBK1-0" w:hAnsi="FZFSK--GBK1-0" w:eastAsia="黑体" w:cs="FZFSK--GBK1-0"/>
          <w:color w:val="333333"/>
          <w:sz w:val="28"/>
          <w:szCs w:val="28"/>
          <w:lang w:val="en-US" w:eastAsia="zh-CN" w:bidi="ar"/>
        </w:rPr>
      </w:pPr>
      <w:r>
        <w:t xml:space="preserve">图 </w:t>
      </w:r>
      <w:r>
        <w:rPr>
          <w:rFonts w:hint="eastAsia"/>
          <w:lang w:val="en-US" w:eastAsia="zh-CN"/>
        </w:rPr>
        <w:t>22</w:t>
      </w:r>
      <w:r>
        <w:t xml:space="preserve"> </w:t>
      </w:r>
      <w:r>
        <w:rPr>
          <w:rFonts w:hint="eastAsia"/>
          <w:lang w:val="en-US" w:eastAsia="zh-CN"/>
        </w:rPr>
        <w:t>编辑专家组按钮页面</w:t>
      </w:r>
    </w:p>
    <w:p w14:paraId="3835A099">
      <w:pPr>
        <w:spacing w:line="276" w:lineRule="auto"/>
        <w:ind w:firstLine="560" w:firstLineChars="20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Step2：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设置专家、专家组长、院长、书记等信息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后点击“完成”按钮，实现专家组信息的修改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017349D3">
      <w:pPr>
        <w:spacing w:line="276" w:lineRule="auto"/>
      </w:pPr>
      <w:r>
        <w:drawing>
          <wp:inline distT="0" distB="0" distL="114300" distR="114300">
            <wp:extent cx="5269865" cy="2353310"/>
            <wp:effectExtent l="0" t="0" r="3175" b="8890"/>
            <wp:docPr id="4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A66B8">
      <w:pPr>
        <w:pStyle w:val="11"/>
        <w:jc w:val="center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/>
          <w:lang w:val="en-US" w:eastAsia="zh-CN"/>
        </w:rPr>
        <w:t>图23 专家组信息设定</w:t>
      </w:r>
      <w:r>
        <w:rPr>
          <w:rFonts w:hint="eastAsia"/>
        </w:rPr>
        <w:t>页面</w:t>
      </w:r>
    </w:p>
    <w:p w14:paraId="16D62055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27" w:name="_Toc32745"/>
      <w:r>
        <w:rPr>
          <w:rFonts w:hint="eastAsia" w:eastAsia="宋体"/>
          <w:b/>
          <w:sz w:val="24"/>
          <w:lang w:val="en-US" w:eastAsia="zh-CN"/>
        </w:rPr>
        <w:t>终审完成模块</w:t>
      </w:r>
      <w:bookmarkEnd w:id="27"/>
    </w:p>
    <w:p w14:paraId="1BEB54F2">
      <w:pPr>
        <w:pStyle w:val="37"/>
        <w:spacing w:line="276" w:lineRule="auto"/>
        <w:ind w:left="0" w:leftChars="0" w:firstLine="0" w:firstLineChars="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69CE993A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显示终审完成的申请，对终审中的申请进行公示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435BBB41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07288B95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/>
          <w:lang w:val="en-US" w:eastAsia="zh-CN"/>
        </w:rPr>
        <w:t>登录系统后，用户点击“管理员审核”菜单，进入管理员审核页面，点击“终审完成”进行切换。</w:t>
      </w:r>
    </w:p>
    <w:p w14:paraId="1B621AD3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5261610" cy="1138555"/>
            <wp:effectExtent l="0" t="0" r="11430" b="4445"/>
            <wp:docPr id="5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27618">
      <w:pPr>
        <w:pStyle w:val="11"/>
        <w:jc w:val="center"/>
      </w:pPr>
      <w:r>
        <w:rPr>
          <w:rFonts w:hint="eastAsia"/>
          <w:lang w:val="en-US" w:eastAsia="zh-CN"/>
        </w:rPr>
        <w:t>图24 终审核完成</w:t>
      </w:r>
      <w:r>
        <w:rPr>
          <w:rFonts w:hint="eastAsia"/>
        </w:rPr>
        <w:t>页面</w:t>
      </w:r>
    </w:p>
    <w:p w14:paraId="077B980F">
      <w:pPr>
        <w:pStyle w:val="4"/>
        <w:keepNext/>
        <w:keepLines/>
        <w:pageBreakBefore w:val="0"/>
        <w:widowControl/>
        <w:numPr>
          <w:ilvl w:val="2"/>
          <w:numId w:val="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709" w:leftChars="0" w:hanging="709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28" w:name="_Toc12522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导出公示</w:t>
      </w:r>
      <w:bookmarkEnd w:id="28"/>
    </w:p>
    <w:p w14:paraId="7B250626">
      <w:pPr>
        <w:pStyle w:val="37"/>
        <w:spacing w:line="276" w:lineRule="auto"/>
        <w:ind w:left="0" w:leftChars="0" w:firstLine="0" w:firstLineChars="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470D70F4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对终审完成的申请进行公示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14DA173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注：进行公示时，所有申请必须完成公示前的前置审核，且选择公示的主教材数量必须和生成的申请数量一致，辅教材申请数量不做限制。</w:t>
      </w:r>
    </w:p>
    <w:p w14:paraId="35B91D7F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【操作步骤】</w:t>
      </w:r>
      <w:bookmarkStart w:id="41" w:name="_GoBack"/>
      <w:bookmarkEnd w:id="41"/>
    </w:p>
    <w:p w14:paraId="3727ACAE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default" w:ascii="FZFSK--GBK1-0" w:hAnsi="FZFSK--GBK1-0" w:eastAsia="FZFSK--GBK1-0" w:cs="FZFSK--GBK1-0"/>
          <w:color w:val="333333"/>
          <w:sz w:val="28"/>
          <w:szCs w:val="28"/>
          <w:lang w:val="en-US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Step1：勾选要进行公示的数据，点击“导出公示”按钮，生成教材选用审核汇总表。</w:t>
      </w:r>
    </w:p>
    <w:p w14:paraId="0A52D4C9">
      <w:r>
        <w:drawing>
          <wp:inline distT="0" distB="0" distL="114300" distR="114300">
            <wp:extent cx="5248910" cy="1167765"/>
            <wp:effectExtent l="0" t="0" r="8890" b="5715"/>
            <wp:docPr id="5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42565">
      <w:pPr>
        <w:pStyle w:val="11"/>
        <w:jc w:val="center"/>
      </w:pPr>
      <w:r>
        <w:rPr>
          <w:rFonts w:hint="eastAsia"/>
          <w:lang w:val="en-US" w:eastAsia="zh-CN"/>
        </w:rPr>
        <w:t>图25 导出公示</w:t>
      </w:r>
      <w:r>
        <w:rPr>
          <w:rFonts w:hint="eastAsia"/>
        </w:rPr>
        <w:t>页面</w:t>
      </w:r>
    </w:p>
    <w:p w14:paraId="018E73EB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29" w:name="_Toc31311"/>
      <w:r>
        <w:rPr>
          <w:rFonts w:hint="eastAsia" w:eastAsia="宋体"/>
          <w:b/>
          <w:sz w:val="24"/>
          <w:lang w:val="en-US" w:eastAsia="zh-CN"/>
        </w:rPr>
        <w:t>公示中模块</w:t>
      </w:r>
      <w:bookmarkEnd w:id="29"/>
    </w:p>
    <w:p w14:paraId="1F2F589B">
      <w:pPr>
        <w:pStyle w:val="37"/>
        <w:spacing w:line="276" w:lineRule="auto"/>
        <w:ind w:left="0" w:leftChars="0" w:firstLine="0" w:firstLineChars="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323A7002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显示公示中的申请，上传文件，完成公示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7683EF7B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575461C2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/>
          <w:lang w:val="en-US" w:eastAsia="zh-CN"/>
        </w:rPr>
        <w:t>登录系统后，用户点击“管理员审核”菜单，进入管理员审核页面，点击“公示中”进行切换。</w:t>
      </w:r>
    </w:p>
    <w:p w14:paraId="6885B186">
      <w:r>
        <w:drawing>
          <wp:inline distT="0" distB="0" distL="114300" distR="114300">
            <wp:extent cx="5250815" cy="1255395"/>
            <wp:effectExtent l="0" t="0" r="6985" b="9525"/>
            <wp:docPr id="5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F98E5">
      <w:pPr>
        <w:pStyle w:val="11"/>
        <w:jc w:val="center"/>
      </w:pPr>
      <w:r>
        <w:rPr>
          <w:rFonts w:hint="eastAsia"/>
          <w:lang w:val="en-US" w:eastAsia="zh-CN"/>
        </w:rPr>
        <w:t>图26 公示中</w:t>
      </w:r>
      <w:r>
        <w:rPr>
          <w:rFonts w:hint="eastAsia"/>
        </w:rPr>
        <w:t>页面</w:t>
      </w:r>
    </w:p>
    <w:p w14:paraId="0A6EC6D1">
      <w:pPr>
        <w:pStyle w:val="4"/>
        <w:keepNext/>
        <w:keepLines/>
        <w:pageBreakBefore w:val="0"/>
        <w:widowControl/>
        <w:numPr>
          <w:ilvl w:val="2"/>
          <w:numId w:val="9"/>
        </w:numPr>
        <w:tabs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709" w:leftChars="0" w:hanging="709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30" w:name="_Toc13144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下载工作模板</w:t>
      </w:r>
      <w:bookmarkEnd w:id="30"/>
    </w:p>
    <w:p w14:paraId="7AAE5B65">
      <w:pPr>
        <w:pStyle w:val="37"/>
        <w:spacing w:line="276" w:lineRule="auto"/>
        <w:ind w:left="0" w:leftChars="0" w:firstLine="0" w:firstLineChars="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4D1C7389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下载工作总结模板，完善文件信息后用于上传功能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0B3202D3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30418F84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Step1：选择开课学期后，点击“下载工作总结模板”按钮，生成工作总结模板</w:t>
      </w:r>
      <w:r>
        <w:rPr>
          <w:rFonts w:hint="eastAsia"/>
          <w:lang w:val="en-US" w:eastAsia="zh-CN"/>
        </w:rPr>
        <w:t>。</w:t>
      </w:r>
    </w:p>
    <w:p w14:paraId="76545BDF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drawing>
          <wp:inline distT="0" distB="0" distL="114300" distR="114300">
            <wp:extent cx="5259705" cy="1273175"/>
            <wp:effectExtent l="0" t="0" r="1333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6AAC0">
      <w:pPr>
        <w:pStyle w:val="11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图27 下载工作总结模板</w:t>
      </w:r>
      <w:r>
        <w:rPr>
          <w:rFonts w:hint="eastAsia"/>
        </w:rPr>
        <w:t>页面</w:t>
      </w:r>
    </w:p>
    <w:p w14:paraId="1A6C8075">
      <w:pPr>
        <w:pStyle w:val="4"/>
        <w:keepNext/>
        <w:keepLines/>
        <w:pageBreakBefore w:val="0"/>
        <w:widowControl/>
        <w:numPr>
          <w:ilvl w:val="2"/>
          <w:numId w:val="9"/>
        </w:numPr>
        <w:tabs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709" w:leftChars="0" w:hanging="709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31" w:name="_Toc2372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上传</w:t>
      </w:r>
      <w:bookmarkEnd w:id="31"/>
    </w:p>
    <w:p w14:paraId="1CD541C4">
      <w:pPr>
        <w:pStyle w:val="37"/>
        <w:spacing w:line="276" w:lineRule="auto"/>
        <w:ind w:left="0" w:leftChars="0" w:firstLine="0" w:firstLineChars="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36050575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上传文件，完成公示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3E300382">
      <w:pPr>
        <w:pStyle w:val="23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【操作步骤】</w:t>
      </w:r>
    </w:p>
    <w:p w14:paraId="5A1472A5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Step1：勾选数据，点击“上传”按钮</w:t>
      </w:r>
      <w:r>
        <w:rPr>
          <w:rFonts w:hint="eastAsia"/>
          <w:lang w:val="en-US" w:eastAsia="zh-CN"/>
        </w:rPr>
        <w:t>。</w:t>
      </w:r>
    </w:p>
    <w:p w14:paraId="1802A7C0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Step2：弹出文件上传页面，按要求上传文件，点击“确认”按钮，完成公示。</w:t>
      </w:r>
    </w:p>
    <w:p w14:paraId="2BA7C49C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  <w:r>
        <w:drawing>
          <wp:inline distT="0" distB="0" distL="114300" distR="114300">
            <wp:extent cx="5269865" cy="1325880"/>
            <wp:effectExtent l="0" t="0" r="317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1CD73">
      <w:pPr>
        <w:pStyle w:val="11"/>
        <w:jc w:val="center"/>
        <w:rPr>
          <w:rFonts w:hint="default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28</w:t>
      </w:r>
      <w:r>
        <w:t xml:space="preserve"> </w:t>
      </w:r>
      <w:r>
        <w:rPr>
          <w:rFonts w:hint="eastAsia"/>
          <w:lang w:val="en-US" w:eastAsia="zh-CN"/>
        </w:rPr>
        <w:t>上传页面</w:t>
      </w:r>
    </w:p>
    <w:p w14:paraId="3B5AE345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2196465"/>
            <wp:effectExtent l="0" t="0" r="10160" b="1333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13163">
      <w:pPr>
        <w:pStyle w:val="11"/>
        <w:jc w:val="center"/>
        <w:rPr>
          <w:rFonts w:hint="default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29</w:t>
      </w:r>
      <w:r>
        <w:t xml:space="preserve"> </w:t>
      </w:r>
      <w:r>
        <w:rPr>
          <w:rFonts w:hint="eastAsia"/>
          <w:lang w:val="en-US" w:eastAsia="zh-CN"/>
        </w:rPr>
        <w:t>文件上传页面</w:t>
      </w:r>
    </w:p>
    <w:p w14:paraId="17397E8F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32" w:name="_Toc602"/>
      <w:r>
        <w:rPr>
          <w:rFonts w:hint="eastAsia" w:eastAsia="宋体"/>
          <w:b/>
          <w:sz w:val="24"/>
          <w:lang w:val="en-US" w:eastAsia="zh-CN"/>
        </w:rPr>
        <w:t>已完成模块</w:t>
      </w:r>
      <w:bookmarkEnd w:id="32"/>
    </w:p>
    <w:p w14:paraId="25122746">
      <w:pPr>
        <w:pStyle w:val="37"/>
        <w:spacing w:line="276" w:lineRule="auto"/>
        <w:ind w:left="0" w:leftChars="0" w:firstLine="0" w:firstLineChars="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644192CD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用户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可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查看完成公示或被驳回的申请，还可查看公示结果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7272C8F8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【操作步骤】</w:t>
      </w:r>
    </w:p>
    <w:p w14:paraId="56851E04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/>
          <w:lang w:val="en-US" w:eastAsia="zh-CN"/>
        </w:rPr>
        <w:t>登录系统后，用户点击“管理员审核”菜单，进入管理员审核页面，点击“已完成”进行切换。</w:t>
      </w:r>
    </w:p>
    <w:p w14:paraId="4BF13CB7">
      <w:r>
        <w:drawing>
          <wp:inline distT="0" distB="0" distL="114300" distR="114300">
            <wp:extent cx="5269865" cy="1349375"/>
            <wp:effectExtent l="0" t="0" r="3175" b="698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39254">
      <w:pPr>
        <w:pStyle w:val="11"/>
        <w:jc w:val="center"/>
      </w:pPr>
      <w:r>
        <w:t>图</w:t>
      </w:r>
      <w:r>
        <w:rPr>
          <w:rFonts w:hint="eastAsia"/>
          <w:lang w:val="en-US" w:eastAsia="zh-CN"/>
        </w:rPr>
        <w:t>30</w:t>
      </w:r>
      <w:r>
        <w:t xml:space="preserve"> </w:t>
      </w:r>
      <w:r>
        <w:rPr>
          <w:rFonts w:hint="eastAsia"/>
          <w:lang w:val="en-US" w:eastAsia="zh-CN"/>
        </w:rPr>
        <w:t>公示完成页面</w:t>
      </w:r>
    </w:p>
    <w:p w14:paraId="5B50A9D1">
      <w:pPr>
        <w:pStyle w:val="4"/>
        <w:keepNext/>
        <w:keepLines/>
        <w:pageBreakBefore w:val="0"/>
        <w:widowControl/>
        <w:numPr>
          <w:ilvl w:val="2"/>
          <w:numId w:val="10"/>
        </w:numPr>
        <w:tabs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709" w:leftChars="0" w:hanging="709" w:firstLine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33" w:name="_Toc27828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查看公示结果</w:t>
      </w:r>
      <w:bookmarkEnd w:id="33"/>
    </w:p>
    <w:p w14:paraId="3082E90C">
      <w:pPr>
        <w:pStyle w:val="37"/>
        <w:spacing w:line="276" w:lineRule="auto"/>
        <w:ind w:left="0" w:leftChars="0" w:firstLine="0" w:firstLineChars="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60B1E513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用户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查看公示结果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009AA168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【操作步骤】</w:t>
      </w:r>
    </w:p>
    <w:p w14:paraId="2CC8CE2B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/>
          <w:lang w:val="en-US" w:eastAsia="zh-CN"/>
        </w:rPr>
        <w:t>Step1：选择开课学期后，点击查看公示结果。</w:t>
      </w:r>
    </w:p>
    <w:p w14:paraId="361C9694">
      <w:r>
        <w:drawing>
          <wp:inline distT="0" distB="0" distL="114300" distR="114300">
            <wp:extent cx="5267325" cy="1366520"/>
            <wp:effectExtent l="0" t="0" r="5715" b="508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5E492">
      <w:pPr>
        <w:pStyle w:val="11"/>
        <w:jc w:val="center"/>
      </w:pPr>
      <w:r>
        <w:t xml:space="preserve">图 </w:t>
      </w:r>
      <w:r>
        <w:rPr>
          <w:rFonts w:hint="eastAsia"/>
          <w:lang w:val="en-US" w:eastAsia="zh-CN"/>
        </w:rPr>
        <w:t>31</w:t>
      </w:r>
      <w:r>
        <w:t xml:space="preserve"> </w:t>
      </w:r>
      <w:r>
        <w:rPr>
          <w:rFonts w:hint="eastAsia"/>
          <w:lang w:val="en-US" w:eastAsia="zh-CN"/>
        </w:rPr>
        <w:t>查看公示结果页面</w:t>
      </w:r>
    </w:p>
    <w:p w14:paraId="2E74234F"/>
    <w:p w14:paraId="4B018288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34" w:name="_Toc6720"/>
      <w:r>
        <w:rPr>
          <w:rFonts w:hint="eastAsia" w:eastAsia="宋体"/>
          <w:b/>
          <w:sz w:val="24"/>
          <w:lang w:val="en-US" w:eastAsia="zh-CN"/>
        </w:rPr>
        <w:t>查看详情</w:t>
      </w:r>
      <w:bookmarkEnd w:id="34"/>
    </w:p>
    <w:p w14:paraId="35CE3AD4">
      <w:pPr>
        <w:pStyle w:val="37"/>
        <w:spacing w:line="276" w:lineRule="auto"/>
        <w:ind w:left="0" w:leftChars="0" w:firstLine="0" w:firstLineChars="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43724F74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在任一页面均可查看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申请数据的详细信息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和审核结果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4217451C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【操作步骤】</w:t>
      </w:r>
    </w:p>
    <w:p w14:paraId="53508ED1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Step1：以“审核中”页面为例，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点击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操作列的“查看申请”按钮，弹出选用申请页面；</w:t>
      </w:r>
    </w:p>
    <w:p w14:paraId="55C4D357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default" w:ascii="FZFSK--GBK1-0" w:hAnsi="FZFSK--GBK1-0" w:eastAsia="FZFSK--GBK1-0" w:cs="FZFSK--GBK1-0"/>
          <w:color w:val="333333"/>
          <w:sz w:val="28"/>
          <w:szCs w:val="28"/>
          <w:lang w:val="en-US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Step2：点击“申请详情”或“审核结果”进行切换；</w:t>
      </w:r>
    </w:p>
    <w:p w14:paraId="1E068384">
      <w:pPr>
        <w:pStyle w:val="37"/>
        <w:keepNext/>
        <w:spacing w:line="276" w:lineRule="auto"/>
        <w:ind w:left="0"/>
        <w:jc w:val="center"/>
      </w:pPr>
      <w:r>
        <w:drawing>
          <wp:inline distT="0" distB="0" distL="114300" distR="114300">
            <wp:extent cx="5247640" cy="1582420"/>
            <wp:effectExtent l="0" t="0" r="10160" b="2540"/>
            <wp:docPr id="4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8A98A">
      <w:pPr>
        <w:pStyle w:val="11"/>
        <w:jc w:val="center"/>
        <w:rPr>
          <w:rFonts w:hint="default" w:eastAsia="黑体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32-1</w:t>
      </w:r>
      <w:r>
        <w:t xml:space="preserve"> </w:t>
      </w:r>
      <w:r>
        <w:rPr>
          <w:rFonts w:hint="eastAsia"/>
          <w:lang w:val="en-US" w:eastAsia="zh-CN"/>
        </w:rPr>
        <w:t>查看详情页面申请详情展示</w:t>
      </w:r>
    </w:p>
    <w:p w14:paraId="40B4D70F">
      <w:r>
        <w:drawing>
          <wp:inline distT="0" distB="0" distL="114300" distR="114300">
            <wp:extent cx="5273040" cy="2131060"/>
            <wp:effectExtent l="0" t="0" r="0" b="2540"/>
            <wp:docPr id="4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3CE09">
      <w:pPr>
        <w:pStyle w:val="11"/>
        <w:jc w:val="center"/>
        <w:rPr>
          <w:rFonts w:hint="default" w:eastAsia="黑体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32-2 查看详情页面审核结果展示</w:t>
      </w:r>
    </w:p>
    <w:p w14:paraId="527C0A4A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35" w:name="_Toc17279"/>
      <w:r>
        <w:rPr>
          <w:rFonts w:hint="eastAsia" w:eastAsia="宋体"/>
          <w:b/>
          <w:sz w:val="24"/>
          <w:lang w:val="en-US" w:eastAsia="zh-CN"/>
        </w:rPr>
        <w:t>导出</w:t>
      </w:r>
      <w:bookmarkEnd w:id="35"/>
    </w:p>
    <w:p w14:paraId="785B1B5B">
      <w:pPr>
        <w:pStyle w:val="37"/>
        <w:spacing w:line="276" w:lineRule="auto"/>
        <w:ind w:left="0" w:leftChars="0" w:firstLine="0" w:firstLineChars="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287428F6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在“待处理”页面和“审核中”页面可导出申请信息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14D0B2A0">
      <w:pPr>
        <w:pStyle w:val="37"/>
        <w:spacing w:line="276" w:lineRule="auto"/>
        <w:ind w:left="0" w:leftChars="0" w:firstLine="0" w:firstLineChars="0"/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【操作步骤】</w:t>
      </w:r>
    </w:p>
    <w:p w14:paraId="77DE2505">
      <w:pPr>
        <w:pStyle w:val="37"/>
        <w:spacing w:line="276" w:lineRule="auto"/>
        <w:ind w:left="425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Step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1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：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以“审核中”页面为例，选择筛选条件或勾选数据后，点击导出按钮；</w:t>
      </w:r>
    </w:p>
    <w:p w14:paraId="61FB0713">
      <w:pPr>
        <w:pStyle w:val="37"/>
        <w:spacing w:line="276" w:lineRule="auto"/>
        <w:ind w:left="425"/>
      </w:pPr>
      <w:r>
        <w:drawing>
          <wp:inline distT="0" distB="0" distL="114300" distR="114300">
            <wp:extent cx="5247640" cy="1160145"/>
            <wp:effectExtent l="0" t="0" r="10160" b="13335"/>
            <wp:docPr id="4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2B78D">
      <w:pPr>
        <w:pStyle w:val="11"/>
        <w:jc w:val="center"/>
        <w:rPr>
          <w:rFonts w:hint="default" w:eastAsia="黑体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33 导出页面</w:t>
      </w:r>
    </w:p>
    <w:p w14:paraId="4302C478">
      <w:pPr>
        <w:pStyle w:val="3"/>
        <w:numPr>
          <w:ilvl w:val="1"/>
          <w:numId w:val="1"/>
        </w:numPr>
        <w:spacing w:before="80"/>
        <w:ind w:left="0" w:firstLine="0"/>
        <w:rPr>
          <w:rFonts w:eastAsia="宋体"/>
          <w:b/>
          <w:sz w:val="24"/>
        </w:rPr>
      </w:pPr>
      <w:bookmarkStart w:id="36" w:name="_Toc2831"/>
      <w:r>
        <w:rPr>
          <w:rFonts w:hint="eastAsia" w:eastAsia="宋体"/>
          <w:b/>
          <w:sz w:val="24"/>
          <w:lang w:val="en-US" w:eastAsia="zh-CN"/>
        </w:rPr>
        <w:t>驳回</w:t>
      </w:r>
      <w:bookmarkEnd w:id="36"/>
    </w:p>
    <w:p w14:paraId="45DC472E">
      <w:pPr>
        <w:pStyle w:val="37"/>
        <w:spacing w:line="276" w:lineRule="auto"/>
        <w:ind w:left="0" w:leftChars="0" w:firstLine="0" w:firstLineChars="0"/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7525C632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在完成终审前，教学秘书均可对申请进行驳回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。</w:t>
      </w:r>
    </w:p>
    <w:p w14:paraId="68D5D587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【操作步骤】</w:t>
      </w:r>
    </w:p>
    <w:p w14:paraId="17E19D69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Step1：以“审核中”页面为例，选择筛选条件，查询出需要驳回的申请；</w:t>
      </w:r>
    </w:p>
    <w:p w14:paraId="5B1F3396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Step2：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点击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操作列的“驳回”按钮，弹出驳回页面，填写驳回理由，点击“确认”；</w:t>
      </w:r>
    </w:p>
    <w:p w14:paraId="2A0375B2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0" w:firstLineChars="0"/>
        <w:textAlignment w:val="auto"/>
      </w:pPr>
      <w:r>
        <w:drawing>
          <wp:inline distT="0" distB="0" distL="114300" distR="114300">
            <wp:extent cx="5247640" cy="1253490"/>
            <wp:effectExtent l="0" t="0" r="10160" b="11430"/>
            <wp:docPr id="5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44320">
      <w:pPr>
        <w:pStyle w:val="11"/>
        <w:jc w:val="center"/>
        <w:rPr>
          <w:rFonts w:hint="eastAsia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34 驳回页面</w:t>
      </w:r>
    </w:p>
    <w:p w14:paraId="1A216A0F">
      <w:pPr>
        <w:pStyle w:val="37"/>
        <w:spacing w:line="276" w:lineRule="auto"/>
        <w:ind w:left="0" w:leftChars="0" w:firstLine="0" w:firstLineChars="0"/>
      </w:pPr>
      <w:r>
        <w:drawing>
          <wp:inline distT="0" distB="0" distL="114300" distR="114300">
            <wp:extent cx="5256530" cy="1104900"/>
            <wp:effectExtent l="0" t="0" r="1270" b="7620"/>
            <wp:docPr id="4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C428C">
      <w:pPr>
        <w:pStyle w:val="11"/>
        <w:jc w:val="center"/>
        <w:rPr>
          <w:rFonts w:hint="eastAsia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35 驳回确认页面</w:t>
      </w:r>
      <w:bookmarkStart w:id="37" w:name="_Toc163048939"/>
      <w:bookmarkStart w:id="38" w:name="_Toc161648517"/>
    </w:p>
    <w:p w14:paraId="1CB31CB4"/>
    <w:bookmarkEnd w:id="37"/>
    <w:bookmarkEnd w:id="38"/>
    <w:p w14:paraId="0CE5D55C">
      <w:pPr>
        <w:pStyle w:val="2"/>
        <w:numPr>
          <w:ilvl w:val="0"/>
          <w:numId w:val="1"/>
        </w:numPr>
        <w:spacing w:before="120"/>
        <w:rPr>
          <w:rFonts w:eastAsia="宋体"/>
          <w:b/>
          <w:sz w:val="28"/>
        </w:rPr>
      </w:pPr>
      <w:bookmarkStart w:id="39" w:name="_Toc8107"/>
      <w:r>
        <w:rPr>
          <w:rFonts w:hint="eastAsia" w:eastAsia="宋体"/>
          <w:b/>
          <w:sz w:val="28"/>
          <w:lang w:val="en-US" w:eastAsia="zh-CN"/>
        </w:rPr>
        <w:t>用户管理</w:t>
      </w:r>
      <w:r>
        <w:rPr>
          <w:rFonts w:hint="eastAsia" w:eastAsia="宋体"/>
          <w:b/>
          <w:sz w:val="28"/>
        </w:rPr>
        <w:t>模块</w:t>
      </w:r>
      <w:bookmarkEnd w:id="39"/>
    </w:p>
    <w:p w14:paraId="4AD8ED46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【功能描述】</w:t>
      </w:r>
    </w:p>
    <w:p w14:paraId="7E823E8B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管理用户的基本信息。</w:t>
      </w:r>
    </w:p>
    <w:p w14:paraId="6A7E4CEF">
      <w:pPr>
        <w:pStyle w:val="37"/>
        <w:spacing w:line="276" w:lineRule="auto"/>
        <w:ind w:left="0" w:leftChars="0" w:firstLine="0" w:firstLineChars="0"/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【</w:t>
      </w:r>
      <w:r>
        <w:rPr>
          <w:rFonts w:ascii="FZFSK--GBK1-0" w:hAnsi="FZFSK--GBK1-0" w:eastAsia="FZFSK--GBK1-0" w:cs="FZFSK--GBK1-0"/>
          <w:color w:val="333333"/>
          <w:sz w:val="28"/>
          <w:szCs w:val="28"/>
          <w:lang w:bidi="ar"/>
        </w:rPr>
        <w:t>操作步骤</w:t>
      </w: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bidi="ar"/>
        </w:rPr>
        <w:t>】</w:t>
      </w:r>
    </w:p>
    <w:p w14:paraId="567FCA78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Step1：登录系统后，点击系统管理-用户管理，进入用户管理页面。在用户管理页面，可以通过用户名称、用户名、手机号码、用户状态、创建时间、角色来查询用户；点击“重置”按钮清空查询条件。</w:t>
      </w:r>
    </w:p>
    <w:p w14:paraId="3E61F811">
      <w:pPr>
        <w:pStyle w:val="37"/>
        <w:spacing w:line="276" w:lineRule="auto"/>
        <w:ind w:left="0" w:leftChars="0" w:firstLine="0" w:firstLineChars="0"/>
        <w:jc w:val="both"/>
      </w:pPr>
      <w:r>
        <w:drawing>
          <wp:inline distT="0" distB="0" distL="114300" distR="114300">
            <wp:extent cx="5255895" cy="977900"/>
            <wp:effectExtent l="0" t="0" r="1905" b="12700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E6DEE">
      <w:pPr>
        <w:pStyle w:val="11"/>
        <w:jc w:val="center"/>
        <w:rPr>
          <w:rFonts w:hint="default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36</w:t>
      </w:r>
      <w:r>
        <w:t xml:space="preserve"> </w:t>
      </w:r>
      <w:r>
        <w:rPr>
          <w:rFonts w:hint="eastAsia"/>
          <w:lang w:val="en-US" w:eastAsia="zh-CN"/>
        </w:rPr>
        <w:t>用户信息查询页面</w:t>
      </w:r>
    </w:p>
    <w:p w14:paraId="6D6ECDE1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Step2：点击操作列的“修改”按钮，弹出修改用户的弹窗，可修改用户名称、归属部门、手机号码、邮箱、用户性别、角色、状态、备注等信息。</w:t>
      </w:r>
    </w:p>
    <w:p w14:paraId="121AEA4F">
      <w:pPr>
        <w:pStyle w:val="37"/>
        <w:spacing w:line="276" w:lineRule="auto"/>
        <w:ind w:left="0" w:leftChars="0" w:firstLine="0" w:firstLineChars="0"/>
      </w:pPr>
      <w:r>
        <w:drawing>
          <wp:inline distT="0" distB="0" distL="114300" distR="114300">
            <wp:extent cx="5247640" cy="977900"/>
            <wp:effectExtent l="0" t="0" r="10160" b="12700"/>
            <wp:docPr id="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14D4E">
      <w:pPr>
        <w:pStyle w:val="11"/>
        <w:jc w:val="center"/>
        <w:rPr>
          <w:rFonts w:hint="default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37</w:t>
      </w:r>
      <w:r>
        <w:t xml:space="preserve"> </w:t>
      </w:r>
      <w:r>
        <w:rPr>
          <w:rFonts w:hint="eastAsia"/>
          <w:lang w:val="en-US" w:eastAsia="zh-CN"/>
        </w:rPr>
        <w:t>修改用户按钮页面</w:t>
      </w:r>
    </w:p>
    <w:p w14:paraId="15AF0C02">
      <w:pPr>
        <w:pStyle w:val="37"/>
        <w:spacing w:line="276" w:lineRule="auto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52085" cy="1478280"/>
            <wp:effectExtent l="0" t="0" r="5715" b="0"/>
            <wp:docPr id="4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04FDF">
      <w:pPr>
        <w:pStyle w:val="11"/>
        <w:jc w:val="center"/>
        <w:rPr>
          <w:rFonts w:hint="default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38</w:t>
      </w:r>
      <w:r>
        <w:t xml:space="preserve"> </w:t>
      </w:r>
      <w:r>
        <w:rPr>
          <w:rFonts w:hint="eastAsia"/>
          <w:lang w:val="en-US" w:eastAsia="zh-CN"/>
        </w:rPr>
        <w:t>修改用户信息弹窗</w:t>
      </w:r>
    </w:p>
    <w:p w14:paraId="2D566217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Step3：点击“状态”可启用或停用某用户。</w:t>
      </w:r>
    </w:p>
    <w:p w14:paraId="1FC976B6">
      <w:pPr>
        <w:pStyle w:val="37"/>
        <w:spacing w:line="276" w:lineRule="auto"/>
        <w:ind w:left="0" w:leftChars="0" w:firstLine="0" w:firstLineChars="0"/>
      </w:pPr>
      <w:r>
        <w:drawing>
          <wp:inline distT="0" distB="0" distL="114300" distR="114300">
            <wp:extent cx="5257165" cy="1521460"/>
            <wp:effectExtent l="0" t="0" r="635" b="2540"/>
            <wp:docPr id="5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96470">
      <w:pPr>
        <w:pStyle w:val="11"/>
        <w:jc w:val="center"/>
        <w:rPr>
          <w:rFonts w:hint="default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39</w:t>
      </w:r>
      <w:r>
        <w:t xml:space="preserve"> </w:t>
      </w:r>
      <w:r>
        <w:rPr>
          <w:rFonts w:hint="eastAsia"/>
          <w:lang w:val="en-US" w:eastAsia="zh-CN"/>
        </w:rPr>
        <w:t>停用用户弹窗</w:t>
      </w:r>
    </w:p>
    <w:p w14:paraId="45328737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Step4：光标移动至操作列的“更多”按钮，点击“分配角色”，进入分配角色页面。</w:t>
      </w:r>
    </w:p>
    <w:p w14:paraId="0BF072CD">
      <w:pPr>
        <w:pStyle w:val="37"/>
        <w:spacing w:line="276" w:lineRule="auto"/>
        <w:ind w:left="0" w:leftChars="0" w:firstLine="0" w:firstLineChars="0"/>
      </w:pPr>
      <w:r>
        <w:drawing>
          <wp:inline distT="0" distB="0" distL="114300" distR="114300">
            <wp:extent cx="5246370" cy="932180"/>
            <wp:effectExtent l="0" t="0" r="11430" b="12700"/>
            <wp:docPr id="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3A6E7">
      <w:pPr>
        <w:pStyle w:val="11"/>
        <w:jc w:val="center"/>
        <w:rPr>
          <w:rFonts w:hint="default" w:eastAsia="黑体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40</w:t>
      </w:r>
      <w:r>
        <w:t xml:space="preserve"> </w:t>
      </w:r>
      <w:r>
        <w:rPr>
          <w:rFonts w:hint="eastAsia"/>
          <w:lang w:val="en-US" w:eastAsia="zh-CN"/>
        </w:rPr>
        <w:t>分配角色按钮页面</w:t>
      </w:r>
    </w:p>
    <w:p w14:paraId="24DFC391">
      <w:pPr>
        <w:pStyle w:val="37"/>
        <w:spacing w:line="276" w:lineRule="auto"/>
        <w:ind w:left="425"/>
        <w:rPr>
          <w:rFonts w:hint="eastAsia"/>
        </w:rPr>
      </w:pPr>
    </w:p>
    <w:p w14:paraId="2EEEC1A3">
      <w:pPr>
        <w:pStyle w:val="37"/>
        <w:spacing w:line="276" w:lineRule="auto"/>
        <w:ind w:left="0" w:leftChars="0" w:firstLine="0" w:firstLineChars="0"/>
      </w:pPr>
      <w:r>
        <w:drawing>
          <wp:inline distT="0" distB="0" distL="114300" distR="114300">
            <wp:extent cx="5274310" cy="1724025"/>
            <wp:effectExtent l="0" t="0" r="13970" b="13335"/>
            <wp:docPr id="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EDFB8">
      <w:pPr>
        <w:pStyle w:val="11"/>
        <w:jc w:val="center"/>
        <w:rPr>
          <w:rFonts w:hint="default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41</w:t>
      </w:r>
      <w:r>
        <w:t xml:space="preserve"> </w:t>
      </w:r>
      <w:r>
        <w:rPr>
          <w:rFonts w:hint="eastAsia"/>
          <w:lang w:val="en-US" w:eastAsia="zh-CN"/>
        </w:rPr>
        <w:t>分配角色页面</w:t>
      </w:r>
    </w:p>
    <w:p w14:paraId="30175BFF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Step5：点击“新增”按钮进入添加用户页面，填写用户信息后，点击“确定”按钮，提示新增成功。</w:t>
      </w:r>
    </w:p>
    <w:p w14:paraId="00F5ED1E">
      <w:r>
        <w:drawing>
          <wp:inline distT="0" distB="0" distL="114300" distR="114300">
            <wp:extent cx="5271135" cy="1513205"/>
            <wp:effectExtent l="0" t="0" r="1905" b="10795"/>
            <wp:docPr id="5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111E0">
      <w:pPr>
        <w:pStyle w:val="11"/>
        <w:jc w:val="center"/>
        <w:rPr>
          <w:rFonts w:hint="default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42</w:t>
      </w:r>
      <w:r>
        <w:t xml:space="preserve"> </w:t>
      </w:r>
      <w:r>
        <w:rPr>
          <w:rFonts w:hint="eastAsia"/>
          <w:lang w:val="en-US" w:eastAsia="zh-CN"/>
        </w:rPr>
        <w:t>添加用户页面</w:t>
      </w:r>
    </w:p>
    <w:p w14:paraId="45506338">
      <w:pPr>
        <w:pStyle w:val="2"/>
        <w:numPr>
          <w:ilvl w:val="0"/>
          <w:numId w:val="1"/>
        </w:numPr>
        <w:spacing w:before="120"/>
        <w:rPr>
          <w:rFonts w:eastAsia="宋体"/>
          <w:b/>
          <w:sz w:val="28"/>
        </w:rPr>
      </w:pPr>
      <w:bookmarkStart w:id="40" w:name="_Toc16478"/>
      <w:r>
        <w:rPr>
          <w:rFonts w:hint="eastAsia" w:eastAsia="宋体"/>
          <w:b/>
          <w:sz w:val="28"/>
          <w:lang w:val="en-US" w:eastAsia="zh-CN"/>
        </w:rPr>
        <w:t>首页</w:t>
      </w:r>
      <w:bookmarkEnd w:id="40"/>
    </w:p>
    <w:p w14:paraId="77AF9999">
      <w:pPr>
        <w:pStyle w:val="37"/>
        <w:spacing w:line="276" w:lineRule="auto"/>
        <w:ind w:left="0" w:leftChars="0" w:firstLine="0" w:firstLineChars="0"/>
      </w:pPr>
      <w:r>
        <w:drawing>
          <wp:inline distT="0" distB="0" distL="114300" distR="114300">
            <wp:extent cx="5273675" cy="1828165"/>
            <wp:effectExtent l="0" t="0" r="14605" b="6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83496">
      <w:pPr>
        <w:pStyle w:val="11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rPr>
          <w:rFonts w:hint="default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43 首页</w:t>
      </w:r>
    </w:p>
    <w:p w14:paraId="4D3EAF61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Step1：点击“首页”菜单进入首页。</w:t>
      </w:r>
    </w:p>
    <w:p w14:paraId="77EC87C3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Step2：点击通知公告的“了解更多”，进入通知公告页。</w:t>
      </w:r>
    </w:p>
    <w:p w14:paraId="2D81B193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Step3：点击教材选用的“了解更多”，进入教材申请页。</w:t>
      </w:r>
    </w:p>
    <w:p w14:paraId="20A9F690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Step4：点击教材评价的“了解更多”，进入教材评价系统。</w:t>
      </w:r>
    </w:p>
    <w:p w14:paraId="513A5D08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  <w:r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  <w:t>Step5：点击教材领用的“了解更多”，进入教材领用页。</w:t>
      </w:r>
    </w:p>
    <w:p w14:paraId="031FC394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</w:p>
    <w:p w14:paraId="5D4FEE0B">
      <w:pPr>
        <w:pStyle w:val="3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firstLine="560" w:firstLineChars="200"/>
        <w:textAlignment w:val="auto"/>
        <w:rPr>
          <w:rFonts w:hint="eastAsia" w:ascii="FZFSK--GBK1-0" w:hAnsi="FZFSK--GBK1-0" w:eastAsia="FZFSK--GBK1-0" w:cs="FZFSK--GBK1-0"/>
          <w:color w:val="333333"/>
          <w:sz w:val="28"/>
          <w:szCs w:val="28"/>
          <w:lang w:val="en-US" w:eastAsia="zh-CN" w:bidi="ar"/>
        </w:rPr>
      </w:pPr>
    </w:p>
    <w:p w14:paraId="27DF9B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FSK--GBK1-0">
    <w:altName w:val="宋体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ZFSK--GBK1-0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B2B858"/>
    <w:multiLevelType w:val="multilevel"/>
    <w:tmpl w:val="9EB2B858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tabs>
          <w:tab w:val="left" w:pos="420"/>
        </w:tabs>
        <w:ind w:left="567" w:hanging="567"/>
      </w:pPr>
      <w:rPr>
        <w:rFonts w:hint="default"/>
      </w:rPr>
    </w:lvl>
    <w:lvl w:ilvl="2" w:tentative="0">
      <w:start w:val="1"/>
      <w:numFmt w:val="decimal"/>
      <w:suff w:val="nothing"/>
      <w:lvlText w:val="%1.%2.%3."/>
      <w:lvlJc w:val="left"/>
      <w:pPr>
        <w:tabs>
          <w:tab w:val="left" w:pos="0"/>
        </w:tabs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B761AEAA"/>
    <w:multiLevelType w:val="singleLevel"/>
    <w:tmpl w:val="B761AEAA"/>
    <w:lvl w:ilvl="0" w:tentative="0">
      <w:start w:val="1"/>
      <w:numFmt w:val="lowerLetter"/>
      <w:suff w:val="space"/>
      <w:lvlText w:val="%1."/>
      <w:lvlJc w:val="left"/>
    </w:lvl>
  </w:abstractNum>
  <w:abstractNum w:abstractNumId="2">
    <w:nsid w:val="BD6226DF"/>
    <w:multiLevelType w:val="multilevel"/>
    <w:tmpl w:val="BD6226DF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tabs>
          <w:tab w:val="left" w:pos="420"/>
        </w:tabs>
        <w:ind w:left="567" w:hanging="567"/>
      </w:pPr>
      <w:rPr>
        <w:rFonts w:hint="default"/>
      </w:rPr>
    </w:lvl>
    <w:lvl w:ilvl="2" w:tentative="0">
      <w:start w:val="1"/>
      <w:numFmt w:val="decimal"/>
      <w:suff w:val="nothing"/>
      <w:lvlText w:val="%1.%2.%3."/>
      <w:lvlJc w:val="left"/>
      <w:pPr>
        <w:tabs>
          <w:tab w:val="left" w:pos="0"/>
        </w:tabs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3">
    <w:nsid w:val="C3B5416B"/>
    <w:multiLevelType w:val="singleLevel"/>
    <w:tmpl w:val="C3B5416B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C6A26C18"/>
    <w:multiLevelType w:val="multilevel"/>
    <w:tmpl w:val="C6A26C18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tabs>
          <w:tab w:val="left" w:pos="420"/>
        </w:tabs>
        <w:ind w:left="567" w:hanging="567"/>
      </w:pPr>
      <w:rPr>
        <w:rFonts w:hint="default"/>
      </w:rPr>
    </w:lvl>
    <w:lvl w:ilvl="2" w:tentative="0">
      <w:start w:val="1"/>
      <w:numFmt w:val="decimal"/>
      <w:suff w:val="nothing"/>
      <w:lvlText w:val="%1.%2.%3."/>
      <w:lvlJc w:val="left"/>
      <w:pPr>
        <w:tabs>
          <w:tab w:val="left" w:pos="420"/>
        </w:tabs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5">
    <w:nsid w:val="095211DC"/>
    <w:multiLevelType w:val="multilevel"/>
    <w:tmpl w:val="095211DC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suff w:val="nothing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6">
    <w:nsid w:val="0AE2EDA8"/>
    <w:multiLevelType w:val="singleLevel"/>
    <w:tmpl w:val="0AE2EDA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7">
    <w:nsid w:val="4F1479C0"/>
    <w:multiLevelType w:val="multilevel"/>
    <w:tmpl w:val="4F1479C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0558F84"/>
    <w:multiLevelType w:val="multilevel"/>
    <w:tmpl w:val="50558F84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5"/>
      <w:numFmt w:val="decimal"/>
      <w:lvlText w:val="%1.%2."/>
      <w:lvlJc w:val="left"/>
      <w:pPr>
        <w:tabs>
          <w:tab w:val="left" w:pos="420"/>
        </w:tabs>
        <w:ind w:left="567" w:hanging="567"/>
      </w:pPr>
      <w:rPr>
        <w:rFonts w:hint="default"/>
      </w:rPr>
    </w:lvl>
    <w:lvl w:ilvl="2" w:tentative="0">
      <w:start w:val="1"/>
      <w:numFmt w:val="decimal"/>
      <w:suff w:val="nothing"/>
      <w:lvlText w:val="%1.%2.%3."/>
      <w:lvlJc w:val="left"/>
      <w:pPr>
        <w:tabs>
          <w:tab w:val="left" w:pos="0"/>
        </w:tabs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9">
    <w:nsid w:val="6D24A7B0"/>
    <w:multiLevelType w:val="singleLevel"/>
    <w:tmpl w:val="6D24A7B0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kNTYzMjExMzk5Yjc4NWVjOWY2ZGUxNjU5ZmE0MTkifQ=="/>
  </w:docVars>
  <w:rsids>
    <w:rsidRoot w:val="00447087"/>
    <w:rsid w:val="000054BD"/>
    <w:rsid w:val="00050B3B"/>
    <w:rsid w:val="000B2B59"/>
    <w:rsid w:val="000E54FA"/>
    <w:rsid w:val="00162877"/>
    <w:rsid w:val="00163A7E"/>
    <w:rsid w:val="00185643"/>
    <w:rsid w:val="001D0153"/>
    <w:rsid w:val="001E7B3E"/>
    <w:rsid w:val="001F003F"/>
    <w:rsid w:val="001F0A05"/>
    <w:rsid w:val="002568F7"/>
    <w:rsid w:val="00293FA3"/>
    <w:rsid w:val="0029473A"/>
    <w:rsid w:val="002E2FD2"/>
    <w:rsid w:val="002E75F4"/>
    <w:rsid w:val="003050BD"/>
    <w:rsid w:val="00342100"/>
    <w:rsid w:val="003467D0"/>
    <w:rsid w:val="00347D7A"/>
    <w:rsid w:val="00374A27"/>
    <w:rsid w:val="003A28AB"/>
    <w:rsid w:val="00417C7C"/>
    <w:rsid w:val="00442CF8"/>
    <w:rsid w:val="00447087"/>
    <w:rsid w:val="0046215E"/>
    <w:rsid w:val="00470786"/>
    <w:rsid w:val="00481A56"/>
    <w:rsid w:val="00490D5C"/>
    <w:rsid w:val="004A319B"/>
    <w:rsid w:val="004A4636"/>
    <w:rsid w:val="004B72DF"/>
    <w:rsid w:val="005314AB"/>
    <w:rsid w:val="00535A1A"/>
    <w:rsid w:val="00561539"/>
    <w:rsid w:val="00586527"/>
    <w:rsid w:val="0059010E"/>
    <w:rsid w:val="005B418C"/>
    <w:rsid w:val="005B5239"/>
    <w:rsid w:val="005F643E"/>
    <w:rsid w:val="0061038B"/>
    <w:rsid w:val="00622989"/>
    <w:rsid w:val="00631967"/>
    <w:rsid w:val="00646427"/>
    <w:rsid w:val="00661540"/>
    <w:rsid w:val="006E25CD"/>
    <w:rsid w:val="007053D1"/>
    <w:rsid w:val="00713F8E"/>
    <w:rsid w:val="00722C37"/>
    <w:rsid w:val="007B62FC"/>
    <w:rsid w:val="007F78FB"/>
    <w:rsid w:val="00825D26"/>
    <w:rsid w:val="0084646C"/>
    <w:rsid w:val="00847152"/>
    <w:rsid w:val="008951D9"/>
    <w:rsid w:val="008A5290"/>
    <w:rsid w:val="008B5440"/>
    <w:rsid w:val="00913616"/>
    <w:rsid w:val="009233EA"/>
    <w:rsid w:val="009C70E0"/>
    <w:rsid w:val="00A00596"/>
    <w:rsid w:val="00A02C2D"/>
    <w:rsid w:val="00A07F08"/>
    <w:rsid w:val="00A21A57"/>
    <w:rsid w:val="00A2532D"/>
    <w:rsid w:val="00A40F83"/>
    <w:rsid w:val="00A41D88"/>
    <w:rsid w:val="00A45CA8"/>
    <w:rsid w:val="00A513DB"/>
    <w:rsid w:val="00A878E7"/>
    <w:rsid w:val="00AD33EA"/>
    <w:rsid w:val="00AE6F0B"/>
    <w:rsid w:val="00AF6632"/>
    <w:rsid w:val="00B04F89"/>
    <w:rsid w:val="00B11132"/>
    <w:rsid w:val="00B11DAD"/>
    <w:rsid w:val="00B43BD7"/>
    <w:rsid w:val="00B935F5"/>
    <w:rsid w:val="00C069E0"/>
    <w:rsid w:val="00C16BE2"/>
    <w:rsid w:val="00C216CA"/>
    <w:rsid w:val="00C37134"/>
    <w:rsid w:val="00C565AF"/>
    <w:rsid w:val="00C7181F"/>
    <w:rsid w:val="00CD5B47"/>
    <w:rsid w:val="00D32324"/>
    <w:rsid w:val="00D72CEB"/>
    <w:rsid w:val="00D75BFE"/>
    <w:rsid w:val="00DA706A"/>
    <w:rsid w:val="00DF0EBF"/>
    <w:rsid w:val="00E1577B"/>
    <w:rsid w:val="00E2099C"/>
    <w:rsid w:val="00E30C5D"/>
    <w:rsid w:val="00E34E8C"/>
    <w:rsid w:val="00E7752D"/>
    <w:rsid w:val="00E933D5"/>
    <w:rsid w:val="00EC27A3"/>
    <w:rsid w:val="00EF7D0D"/>
    <w:rsid w:val="00F450A5"/>
    <w:rsid w:val="00F55682"/>
    <w:rsid w:val="00F55962"/>
    <w:rsid w:val="04364711"/>
    <w:rsid w:val="05FA2A1A"/>
    <w:rsid w:val="07C83968"/>
    <w:rsid w:val="08E92ED7"/>
    <w:rsid w:val="0F234C69"/>
    <w:rsid w:val="0FE81DDF"/>
    <w:rsid w:val="10961A3A"/>
    <w:rsid w:val="109F188D"/>
    <w:rsid w:val="10D119C0"/>
    <w:rsid w:val="1285615D"/>
    <w:rsid w:val="161F43DC"/>
    <w:rsid w:val="17796881"/>
    <w:rsid w:val="18563C00"/>
    <w:rsid w:val="19AE61A3"/>
    <w:rsid w:val="1AA73396"/>
    <w:rsid w:val="1BBE34B0"/>
    <w:rsid w:val="1D3C41F6"/>
    <w:rsid w:val="1F1A1836"/>
    <w:rsid w:val="214116AB"/>
    <w:rsid w:val="220B7896"/>
    <w:rsid w:val="223F31C9"/>
    <w:rsid w:val="2287787F"/>
    <w:rsid w:val="27131AA3"/>
    <w:rsid w:val="281D3091"/>
    <w:rsid w:val="2A9C2A6C"/>
    <w:rsid w:val="2B8E1990"/>
    <w:rsid w:val="2D104627"/>
    <w:rsid w:val="2D11546A"/>
    <w:rsid w:val="2F2D33F3"/>
    <w:rsid w:val="30C96794"/>
    <w:rsid w:val="32AF664E"/>
    <w:rsid w:val="37051A14"/>
    <w:rsid w:val="39037D37"/>
    <w:rsid w:val="3A9D7136"/>
    <w:rsid w:val="3C400AAD"/>
    <w:rsid w:val="3D5104F7"/>
    <w:rsid w:val="3F8C5D8F"/>
    <w:rsid w:val="3F910C66"/>
    <w:rsid w:val="40364B95"/>
    <w:rsid w:val="40B16E31"/>
    <w:rsid w:val="40D63D10"/>
    <w:rsid w:val="4179715F"/>
    <w:rsid w:val="42572124"/>
    <w:rsid w:val="451023FC"/>
    <w:rsid w:val="453942C3"/>
    <w:rsid w:val="482A710C"/>
    <w:rsid w:val="48A939A9"/>
    <w:rsid w:val="4A041FE0"/>
    <w:rsid w:val="4AC5484B"/>
    <w:rsid w:val="4C516F7E"/>
    <w:rsid w:val="4D9C0ECB"/>
    <w:rsid w:val="4EF23FDF"/>
    <w:rsid w:val="534D356E"/>
    <w:rsid w:val="54287277"/>
    <w:rsid w:val="56C403E7"/>
    <w:rsid w:val="5AC3324F"/>
    <w:rsid w:val="5BA61AFE"/>
    <w:rsid w:val="5D557CB0"/>
    <w:rsid w:val="5DB7113C"/>
    <w:rsid w:val="5FF24371"/>
    <w:rsid w:val="603E2C7E"/>
    <w:rsid w:val="6626043C"/>
    <w:rsid w:val="66D02635"/>
    <w:rsid w:val="6727212D"/>
    <w:rsid w:val="67456D7C"/>
    <w:rsid w:val="67D46D31"/>
    <w:rsid w:val="685A3827"/>
    <w:rsid w:val="6D21195D"/>
    <w:rsid w:val="6DC1546B"/>
    <w:rsid w:val="6ED90231"/>
    <w:rsid w:val="71DF349E"/>
    <w:rsid w:val="727B7579"/>
    <w:rsid w:val="73780DD4"/>
    <w:rsid w:val="73B221D9"/>
    <w:rsid w:val="760327D0"/>
    <w:rsid w:val="76BD0DA7"/>
    <w:rsid w:val="77991A23"/>
    <w:rsid w:val="79674B9C"/>
    <w:rsid w:val="79B10C2A"/>
    <w:rsid w:val="7B9F1797"/>
    <w:rsid w:val="7BE60BC8"/>
    <w:rsid w:val="7BEE3457"/>
    <w:rsid w:val="7C6C3854"/>
    <w:rsid w:val="7DDF0AEC"/>
    <w:rsid w:val="7E18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semiHidden="0" w:name="heading 4"/>
    <w:lsdException w:qFormat="1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unhideWhenUsed/>
    <w:qFormat/>
    <w:uiPriority w:val="0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unhideWhenUsed/>
    <w:qFormat/>
    <w:uiPriority w:val="0"/>
    <w:pPr>
      <w:keepNext/>
      <w:keepLines/>
      <w:spacing w:before="80" w:after="40"/>
      <w:outlineLvl w:val="4"/>
    </w:pPr>
    <w:rPr>
      <w:rFonts w:cstheme="majorBidi"/>
      <w:color w:val="104862" w:themeColor="accent1" w:themeShade="BF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2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13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autoRedefine/>
    <w:unhideWhenUsed/>
    <w:qFormat/>
    <w:uiPriority w:val="39"/>
    <w:pPr>
      <w:spacing w:line="240" w:lineRule="auto"/>
    </w:pPr>
  </w:style>
  <w:style w:type="paragraph" w:styleId="16">
    <w:name w:val="Subtitle"/>
    <w:basedOn w:val="1"/>
    <w:next w:val="1"/>
    <w:link w:val="3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oc 2"/>
    <w:basedOn w:val="1"/>
    <w:next w:val="1"/>
    <w:autoRedefine/>
    <w:unhideWhenUsed/>
    <w:qFormat/>
    <w:uiPriority w:val="39"/>
    <w:pPr>
      <w:spacing w:line="240" w:lineRule="auto"/>
      <w:ind w:left="420" w:leftChars="200"/>
    </w:pPr>
  </w:style>
  <w:style w:type="paragraph" w:styleId="18">
    <w:name w:val="Normal (Web)"/>
    <w:basedOn w:val="1"/>
    <w:semiHidden/>
    <w:unhideWhenUsed/>
    <w:qFormat/>
    <w:uiPriority w:val="99"/>
    <w:rPr>
      <w:sz w:val="24"/>
    </w:rPr>
  </w:style>
  <w:style w:type="paragraph" w:styleId="19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2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customStyle="1" w:styleId="23">
    <w:name w:val="新建正文1"/>
    <w:qFormat/>
    <w:uiPriority w:val="0"/>
    <w:pPr>
      <w:bidi w:val="0"/>
      <w:spacing w:before="50" w:beforeLines="50" w:after="50" w:afterLines="50" w:line="360" w:lineRule="auto"/>
      <w:ind w:firstLine="560" w:firstLineChars="200"/>
      <w:contextualSpacing/>
    </w:pPr>
    <w:rPr>
      <w:rFonts w:ascii="宋体" w:hAnsi="宋体" w:eastAsia="宋体" w:cs="宋体"/>
      <w:sz w:val="28"/>
      <w:szCs w:val="28"/>
    </w:rPr>
  </w:style>
  <w:style w:type="character" w:customStyle="1" w:styleId="24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5">
    <w:name w:val="标题 2 字符"/>
    <w:basedOn w:val="21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6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7">
    <w:name w:val="标题 4 字符"/>
    <w:basedOn w:val="21"/>
    <w:link w:val="5"/>
    <w:qFormat/>
    <w:uiPriority w:val="0"/>
    <w:rPr>
      <w:rFonts w:cstheme="majorBidi"/>
      <w:color w:val="104862" w:themeColor="accent1" w:themeShade="BF"/>
      <w:sz w:val="28"/>
      <w:szCs w:val="28"/>
    </w:rPr>
  </w:style>
  <w:style w:type="character" w:customStyle="1" w:styleId="28">
    <w:name w:val="标题 5 字符"/>
    <w:basedOn w:val="21"/>
    <w:link w:val="6"/>
    <w:qFormat/>
    <w:uiPriority w:val="0"/>
    <w:rPr>
      <w:rFonts w:cstheme="majorBidi"/>
      <w:color w:val="104862" w:themeColor="accent1" w:themeShade="BF"/>
      <w:sz w:val="24"/>
    </w:rPr>
  </w:style>
  <w:style w:type="character" w:customStyle="1" w:styleId="29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0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21"/>
    <w:link w:val="19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21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明显引用 字符"/>
    <w:basedOn w:val="21"/>
    <w:link w:val="39"/>
    <w:qFormat/>
    <w:uiPriority w:val="30"/>
    <w:rPr>
      <w:i/>
      <w:iCs/>
      <w:color w:val="104862" w:themeColor="accent1" w:themeShade="BF"/>
    </w:rPr>
  </w:style>
  <w:style w:type="character" w:customStyle="1" w:styleId="41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2">
    <w:name w:val="页眉 字符"/>
    <w:basedOn w:val="21"/>
    <w:link w:val="14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43">
    <w:name w:val="页脚 字符"/>
    <w:basedOn w:val="21"/>
    <w:link w:val="13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44">
    <w:name w:val="TOC Heading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9" Type="http://schemas.openxmlformats.org/officeDocument/2006/relationships/fontTable" Target="fontTable.xml"/><Relationship Id="rId48" Type="http://schemas.openxmlformats.org/officeDocument/2006/relationships/numbering" Target="numbering.xml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1290</Words>
  <Characters>1454</Characters>
  <Lines>1</Lines>
  <Paragraphs>1</Paragraphs>
  <TotalTime>10</TotalTime>
  <ScaleCrop>false</ScaleCrop>
  <LinksUpToDate>false</LinksUpToDate>
  <CharactersWithSpaces>1594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2024-07-01T14:25:00Z</dcterms:created>
  <dc:creator>xzdw</dc:creator>
  <cp:lastModifiedBy>Eliuak</cp:lastModifiedBy>
  <dcterms:modified xsi:type="dcterms:W3CDTF">2026-06-12T08:32:29Z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7AA6D3B1BEE6E5F5D39D83661B9A2931_42</vt:lpwstr>
  </property>
  <property fmtid="{D5CDD505-2E9C-101B-9397-08002B2CF9AE}" pid="4" name="KSOTemplateDocerSaveRecord">
    <vt:lpwstr>eyJoZGlkIjoiMGFkNTYzMjExMzk5Yjc4NWVjOWY2ZGUxNjU5ZmE0MTkiLCJ1c2VySWQiOiIzOTM2MTUxOTUifQ==</vt:lpwstr>
  </property>
</Properties>
</file>