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F16B7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论文抽检平台操作说明</w:t>
      </w:r>
    </w:p>
    <w:p w14:paraId="64B2CD74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请各单位于9月18日17:00前完成论文及材料上传、上传确认函。</w:t>
      </w:r>
    </w:p>
    <w:p w14:paraId="1DF32815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1、登录</w:t>
      </w:r>
      <w:r>
        <w:rPr>
          <w:rFonts w:hint="eastAsia" w:ascii="仿宋" w:hAnsi="仿宋" w:eastAsia="仿宋" w:cs="仿宋"/>
          <w:sz w:val="28"/>
          <w:szCs w:val="28"/>
        </w:rPr>
        <w:t>网址为：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https://xscj.cdgdc.edu.cn/。</w:t>
      </w:r>
    </w:p>
    <w:p w14:paraId="0DDB46AA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2、院系用户可使用对应手机/邮箱通过登录页【重置密码】获取登录密码进行登录。登录后根据提示修改密码、完善人员基本信息。</w:t>
      </w:r>
    </w:p>
    <w:p w14:paraId="45F17D49">
      <w:r>
        <w:drawing>
          <wp:inline distT="0" distB="0" distL="114300" distR="114300">
            <wp:extent cx="5268595" cy="2327275"/>
            <wp:effectExtent l="0" t="0" r="825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87E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核对并完善论文信息汇总表</w:t>
      </w:r>
    </w:p>
    <w:p w14:paraId="7EB1B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请核对学位授予信息，所有标黄的列均为必填项，请补充完整，“查重报告文件名称”为必填项，也需补充完整。注意第2行的填写说明。</w:t>
      </w:r>
    </w:p>
    <w:p w14:paraId="36B49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特别注意：论文PDF、查重报告PDF命名要求：请按照第二行的填写说明，其中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“考生号”改为“学号”，为了工作方便，我校统一用学号。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Eg:查重报告命名方式为：</w:t>
      </w:r>
    </w:p>
    <w:p w14:paraId="44F553BD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学年度_省市代码_单位代码_专业代码_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学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号_CCBG.PDF。例如2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学年度北京市（11）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北京科技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大学（1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0008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材料化学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（080403）专业，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学号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4200000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学生的查重报告文件命名为：2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_11_1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0008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_080403_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4200000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_CCBG.PDF</w:t>
      </w:r>
    </w:p>
    <w:p w14:paraId="620918DA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注：①《论文信息汇总表》中论文、查重报告的名称，必须与实际论文、查重报告名称一致。</w:t>
      </w:r>
    </w:p>
    <w:p w14:paraId="230C159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②模板中第2行无底色内容列的学位授予信息不允许修改。</w:t>
      </w:r>
    </w:p>
    <w:p w14:paraId="6084F2E3">
      <w:pPr>
        <w:numPr>
          <w:ilvl w:val="0"/>
          <w:numId w:val="1"/>
        </w:numP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上传论文信息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汇总表</w:t>
      </w:r>
    </w:p>
    <w:p w14:paraId="4DD9DDA8">
      <w:pPr>
        <w:numPr>
          <w:ilvl w:val="0"/>
          <w:numId w:val="0"/>
        </w:numPr>
      </w:pPr>
      <w:r>
        <w:drawing>
          <wp:inline distT="0" distB="0" distL="114300" distR="114300">
            <wp:extent cx="5271135" cy="1866265"/>
            <wp:effectExtent l="0" t="0" r="571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252345"/>
            <wp:effectExtent l="0" t="0" r="5080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A8DF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上传成功</w:t>
      </w:r>
    </w:p>
    <w:p w14:paraId="594D7D05">
      <w:pPr>
        <w:numPr>
          <w:ilvl w:val="0"/>
          <w:numId w:val="0"/>
        </w:numPr>
      </w:pPr>
      <w:r>
        <w:drawing>
          <wp:inline distT="0" distB="0" distL="114300" distR="114300">
            <wp:extent cx="5272405" cy="1623695"/>
            <wp:effectExtent l="0" t="0" r="444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0E2CC">
      <w:pPr>
        <w:numPr>
          <w:ilvl w:val="0"/>
          <w:numId w:val="0"/>
        </w:numPr>
      </w:pPr>
    </w:p>
    <w:p w14:paraId="7C207CBD">
      <w:pPr>
        <w:numPr>
          <w:ilvl w:val="0"/>
          <w:numId w:val="1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论文原文、查重报告、培养方案上传</w:t>
      </w:r>
    </w:p>
    <w:p w14:paraId="524E56F9"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材料准备</w:t>
      </w:r>
    </w:p>
    <w:p w14:paraId="79B9922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PDF格式，可从北京科技大学大学生毕业论文（设计）管理系统-抽检论文上服务-抽检论文上报-抽检上报导出-导出全部学生，如下图，也可用学院留存的论文，各学院视情况而定。导出数据默认包含excel+论文+查重报告单，命名均自动生成。数据量过大请耐心等待。</w:t>
      </w:r>
    </w:p>
    <w:p w14:paraId="4D83671B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1717040"/>
            <wp:effectExtent l="0" t="0" r="18415" b="16510"/>
            <wp:docPr id="6" name="图片 6" descr="ee969f7cd1c113905c7348b8b024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e969f7cd1c113905c7348b8b02443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0AC91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</w:p>
    <w:p w14:paraId="3358DC8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drawing>
          <wp:inline distT="0" distB="0" distL="114300" distR="114300">
            <wp:extent cx="5271135" cy="1657985"/>
            <wp:effectExtent l="0" t="0" r="5715" b="18415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51A75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可优先导出学生上传PDF论文，如果不是PDF论文，系统会自动转换。</w:t>
      </w:r>
    </w:p>
    <w:p w14:paraId="6AA07694">
      <w:pPr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8"/>
          <w:szCs w:val="28"/>
          <w:lang w:val="en-US" w:eastAsia="zh-CN"/>
        </w:rPr>
        <w:t>注：系统自动转换存在误差即不成功的情况，建议导出后核对转换后的文件。</w:t>
      </w:r>
    </w:p>
    <w:p w14:paraId="6D2A74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1770" cy="2098040"/>
            <wp:effectExtent l="0" t="0" r="5080" b="1651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注意：如果导出任务选择多人，则任务名中有一个“等”，如果只导出一个人的论文，则没有“等”</w:t>
      </w:r>
    </w:p>
    <w:p w14:paraId="79AD18C9">
      <w:r>
        <w:drawing>
          <wp:inline distT="0" distB="0" distL="114300" distR="114300">
            <wp:extent cx="5269865" cy="1644650"/>
            <wp:effectExtent l="0" t="0" r="6985" b="1270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96D37"/>
    <w:p w14:paraId="7CB8A9C8"/>
    <w:p w14:paraId="37F36E28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9865" cy="483235"/>
            <wp:effectExtent l="0" t="0" r="6985" b="1206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B4649"/>
    <w:p w14:paraId="788E810D"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导出后的文件如下图所示：汇总表中含有论文题目，关键词，研究方向等教育部抽检及学位信息报送等相关字段信息。</w:t>
      </w:r>
    </w:p>
    <w:p w14:paraId="3C3F8C37">
      <w:r>
        <w:drawing>
          <wp:inline distT="0" distB="0" distL="114300" distR="114300">
            <wp:extent cx="5267325" cy="1553210"/>
            <wp:effectExtent l="0" t="0" r="9525" b="889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4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CCBG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为查重报告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。  </w:t>
      </w:r>
    </w:p>
    <w:p w14:paraId="72F91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CL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论文的附件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过程文档也在CL中。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highlight w:val="none"/>
          <w:lang w:val="en-US" w:eastAsia="zh-CN"/>
        </w:rPr>
        <w:t>附件为选填（若为非文本类毕业设计或非文本类“其他”，则该列为必填）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。</w:t>
      </w:r>
    </w:p>
    <w:p w14:paraId="2D8C2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LW，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论文原文。毕业设计导出的是BS。</w:t>
      </w:r>
    </w:p>
    <w:p w14:paraId="4640BF7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FF0000"/>
          <w:kern w:val="0"/>
          <w:sz w:val="20"/>
          <w:szCs w:val="20"/>
          <w:lang w:val="en-US" w:eastAsia="zh-CN" w:bidi="ar"/>
        </w:rPr>
      </w:pPr>
    </w:p>
    <w:p w14:paraId="0CBFAA4E">
      <w:pPr>
        <w:keepNext w:val="0"/>
        <w:keepLines w:val="0"/>
        <w:widowControl/>
        <w:suppressLineNumbers w:val="0"/>
        <w:jc w:val="left"/>
        <w:rPr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lang w:val="en-US" w:eastAsia="zh-CN" w:bidi="ar"/>
        </w:rPr>
        <w:t xml:space="preserve">上传附件注意事项： </w:t>
      </w:r>
    </w:p>
    <w:p w14:paraId="335E6B02">
      <w:pPr>
        <w:keepNext w:val="0"/>
        <w:keepLines w:val="0"/>
        <w:widowControl/>
        <w:suppressLineNumbers w:val="0"/>
        <w:jc w:val="left"/>
        <w:rPr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 上传时仅支持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.zip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格式文件，请把需上传内容压缩成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包批量上传，建议每个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包中文件数不超过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个，压缩包文件大小不超过2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B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；压缩包内文件格式支持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两类格式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(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多媒体文件或其他格式文件请压缩为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后再和其它材料一起批量压缩），上传时需确定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文件名与解压后文件夹名一致。 </w:t>
      </w:r>
    </w:p>
    <w:p w14:paraId="55790DBA">
      <w:pPr>
        <w:keepNext w:val="0"/>
        <w:keepLines w:val="0"/>
        <w:widowControl/>
        <w:suppressLineNumbers w:val="0"/>
        <w:jc w:val="left"/>
        <w:rPr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 毕业论文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设计信息对应的所有上传内容，需放在同一个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包中上传。（如，一名学生的论文原文及附件含：毕业论文、其他材料（含视频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.mp4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、图片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.jpeg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）、查重报告文件。需将视频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.mp4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、图片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.jpeg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等一起打包压缩为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格式形成其他材料后，和其他附件压缩为一个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压缩包，则上传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包一级目录下需含论文原文或说明文件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、其他材料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zip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文件、查重报告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pdf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文件）</w:t>
      </w:r>
    </w:p>
    <w:p w14:paraId="71ACB48B">
      <w:pPr>
        <w:keepNext w:val="0"/>
        <w:keepLines w:val="0"/>
        <w:widowControl/>
        <w:suppressLineNumbers w:val="0"/>
        <w:jc w:val="left"/>
        <w:rPr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FF0000"/>
          <w:kern w:val="0"/>
          <w:sz w:val="24"/>
          <w:szCs w:val="24"/>
          <w:highlight w:val="none"/>
          <w:lang w:val="en-US" w:eastAsia="zh-CN" w:bidi="ar"/>
        </w:rPr>
        <w:t xml:space="preserve">zip 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highlight w:val="none"/>
          <w:lang w:val="en-US" w:eastAsia="zh-CN" w:bidi="ar"/>
        </w:rPr>
        <w:t>压缩包示例：</w:t>
      </w:r>
    </w:p>
    <w:p w14:paraId="62B2B49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sz w:val="24"/>
          <w:szCs w:val="24"/>
          <w:highlight w:val="none"/>
        </w:rPr>
        <w:drawing>
          <wp:inline distT="0" distB="0" distL="114300" distR="114300">
            <wp:extent cx="5269230" cy="1853565"/>
            <wp:effectExtent l="0" t="0" r="762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D5B7C">
      <w:pPr>
        <w:numPr>
          <w:ilvl w:val="0"/>
          <w:numId w:val="0"/>
        </w:numP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sz w:val="24"/>
          <w:szCs w:val="24"/>
          <w:highlight w:val="none"/>
        </w:rPr>
        <w:drawing>
          <wp:inline distT="0" distB="0" distL="114300" distR="114300">
            <wp:extent cx="5270500" cy="2259965"/>
            <wp:effectExtent l="0" t="0" r="635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C5C4E">
      <w:pPr>
        <w:keepNext w:val="0"/>
        <w:keepLines w:val="0"/>
        <w:widowControl/>
        <w:suppressLineNumbers w:val="0"/>
        <w:jc w:val="left"/>
        <w:rPr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 单次上传附件的压缩包大小不超过2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B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，若附件过大，建议分批次上传附件，单次上传附件数不超过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个。 </w:t>
      </w:r>
    </w:p>
    <w:p w14:paraId="4C5C69B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） 压缩包中的文件名称要与论文信息汇总表中的“【论文原文或说明文件名称】、【其他材料文件名称】【查重报告文件名称】”内容一致，否则会被系统默认为无效文件删除。</w:t>
      </w:r>
    </w:p>
    <w:p w14:paraId="5BEE1FB9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4F976957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（2）论文、查重报告及其他材料上传</w:t>
      </w:r>
    </w:p>
    <w:p w14:paraId="614F732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步骤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：点击【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论文原文及附件上传】</w:t>
      </w:r>
    </w:p>
    <w:p w14:paraId="35F73FB7">
      <w:pPr>
        <w:keepNext w:val="0"/>
        <w:keepLines w:val="0"/>
        <w:widowControl/>
        <w:suppressLineNumbers w:val="0"/>
        <w:jc w:val="left"/>
      </w:pPr>
      <w:r>
        <w:drawing>
          <wp:inline distT="0" distB="0" distL="114300" distR="114300">
            <wp:extent cx="5271135" cy="2277745"/>
            <wp:effectExtent l="0" t="0" r="5715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0D846"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</w:p>
    <w:p w14:paraId="13EA1A7E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步骤 2：点击【选择文件】</w:t>
      </w:r>
    </w:p>
    <w:p w14:paraId="74E866E3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040" cy="2432050"/>
            <wp:effectExtent l="0" t="0" r="381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BCBA0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步骤 3：选择需上传论文原文及附件 zip 压缩包</w:t>
      </w:r>
    </w:p>
    <w:p w14:paraId="577D74C2">
      <w:pPr>
        <w:numPr>
          <w:ilvl w:val="0"/>
          <w:numId w:val="0"/>
        </w:numPr>
      </w:pPr>
      <w:r>
        <w:drawing>
          <wp:inline distT="0" distB="0" distL="114300" distR="114300">
            <wp:extent cx="5269865" cy="3255645"/>
            <wp:effectExtent l="0" t="0" r="6985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9E089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若上传附件后，材料齐全数量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=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论文数量，且状态是【材料齐全】，表示当前批次汇总表中的论文的原文及相关材料已上传完成。</w:t>
      </w:r>
    </w:p>
    <w:p w14:paraId="643DC714">
      <w:pPr>
        <w:numPr>
          <w:ilvl w:val="0"/>
          <w:numId w:val="0"/>
        </w:numPr>
      </w:pPr>
      <w:r>
        <w:drawing>
          <wp:inline distT="0" distB="0" distL="114300" distR="114300">
            <wp:extent cx="5274310" cy="1663065"/>
            <wp:effectExtent l="0" t="0" r="2540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90E4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（7）论文信息提交</w:t>
      </w:r>
    </w:p>
    <w:p w14:paraId="2B0CCA01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论文及材料上传完成后，下载单位确认函，上传盖章确认函。</w:t>
      </w:r>
    </w:p>
    <w:p w14:paraId="32D1BC9C">
      <w:pPr>
        <w:numPr>
          <w:ilvl w:val="0"/>
          <w:numId w:val="0"/>
        </w:num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注意事项：</w:t>
      </w:r>
    </w:p>
    <w:p w14:paraId="4AC635B7">
      <w:pPr>
        <w:numPr>
          <w:ilvl w:val="0"/>
          <w:numId w:val="3"/>
        </w:numP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确保上传论文材料无损坏，能够打开，以免影响评审。根据教育部教育督导局要求，不能打开的论文将被认定为问题论文。</w:t>
      </w:r>
    </w:p>
    <w:p w14:paraId="3F3461DE">
      <w:pPr>
        <w:numPr>
          <w:ilvl w:val="0"/>
          <w:numId w:val="3"/>
        </w:numPr>
        <w:rPr>
          <w:rFonts w:hint="default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今年上传论文的同时须上传《培养方案》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（由教学科统一上传，如有培养方案不完善的，会单独联系相关单位，请各单位配合）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和《查重报告》。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教学科整理完培养方案，会请各学院核对、确认。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3、对于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主辅修或双学位论文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，确保论文内容与论文信息汇总表中专业信息相对应，切勿出现专业信息为甲专业，但论文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内容是乙专业的情况，否则将会被认定为问题论文。</w:t>
      </w:r>
    </w:p>
    <w:p w14:paraId="6A14834A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4、上传论文封面题目与论文信息汇总表中“论文题目”需一致。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4D438A"/>
    <w:multiLevelType w:val="singleLevel"/>
    <w:tmpl w:val="8D4D438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A764AE2"/>
    <w:multiLevelType w:val="singleLevel"/>
    <w:tmpl w:val="DA764AE2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8C37A5E"/>
    <w:multiLevelType w:val="singleLevel"/>
    <w:tmpl w:val="68C37A5E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000000"/>
    <w:rsid w:val="02EA60A8"/>
    <w:rsid w:val="06047AB6"/>
    <w:rsid w:val="0CD72873"/>
    <w:rsid w:val="0D2A1D10"/>
    <w:rsid w:val="128D6FC9"/>
    <w:rsid w:val="16134702"/>
    <w:rsid w:val="162D644C"/>
    <w:rsid w:val="164D1933"/>
    <w:rsid w:val="17F83137"/>
    <w:rsid w:val="18E67433"/>
    <w:rsid w:val="18FF04F5"/>
    <w:rsid w:val="1BDA4758"/>
    <w:rsid w:val="1DEF1AA5"/>
    <w:rsid w:val="25B6018D"/>
    <w:rsid w:val="2A77438F"/>
    <w:rsid w:val="2B290A23"/>
    <w:rsid w:val="2F310F9F"/>
    <w:rsid w:val="304573E5"/>
    <w:rsid w:val="375A306E"/>
    <w:rsid w:val="38BF182A"/>
    <w:rsid w:val="390A460D"/>
    <w:rsid w:val="3A223C8A"/>
    <w:rsid w:val="3D9578C6"/>
    <w:rsid w:val="3F9B2476"/>
    <w:rsid w:val="406B4C91"/>
    <w:rsid w:val="40F670EB"/>
    <w:rsid w:val="41456B3D"/>
    <w:rsid w:val="41782A6F"/>
    <w:rsid w:val="43252782"/>
    <w:rsid w:val="438879F1"/>
    <w:rsid w:val="440E78E6"/>
    <w:rsid w:val="44ED2FD3"/>
    <w:rsid w:val="46DF23A2"/>
    <w:rsid w:val="498B13F1"/>
    <w:rsid w:val="4A1C2405"/>
    <w:rsid w:val="4C651E42"/>
    <w:rsid w:val="50256CE3"/>
    <w:rsid w:val="57816E7F"/>
    <w:rsid w:val="5A166E71"/>
    <w:rsid w:val="5A645006"/>
    <w:rsid w:val="5CBA40E2"/>
    <w:rsid w:val="5E696EEC"/>
    <w:rsid w:val="653A002A"/>
    <w:rsid w:val="6656023A"/>
    <w:rsid w:val="753E6233"/>
    <w:rsid w:val="76927BF2"/>
    <w:rsid w:val="7A320025"/>
    <w:rsid w:val="7CC94D01"/>
    <w:rsid w:val="7CDC10C3"/>
    <w:rsid w:val="7DA20010"/>
    <w:rsid w:val="7E97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1782</Words>
  <Characters>1960</Characters>
  <Lines>0</Lines>
  <Paragraphs>0</Paragraphs>
  <TotalTime>5</TotalTime>
  <ScaleCrop>false</ScaleCrop>
  <LinksUpToDate>false</LinksUpToDate>
  <CharactersWithSpaces>1978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丁源</cp:lastModifiedBy>
  <dcterms:modified xsi:type="dcterms:W3CDTF">2025-09-03T02:43:50Z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BACBC620C7FA4C839289BA08BE702ABE_12</vt:lpwstr>
  </property>
  <property fmtid="{D5CDD505-2E9C-101B-9397-08002B2CF9AE}" pid="4" name="KSOTemplateDocerSaveRecord">
    <vt:lpwstr>eyJoZGlkIjoiNzQ1YjEzY2M1NTM3ZTk3M2I5ZWRlNWQ5OWQ4ZWE0ZWUiLCJ1c2VySWQiOiIxNjM5MzE4NjA2In0=</vt:lpwstr>
  </property>
</Properties>
</file>