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9F1BF" w14:textId="77777777" w:rsidR="009E6199" w:rsidRDefault="00000000">
      <w:pPr>
        <w:spacing w:afterLines="100" w:after="312" w:line="500" w:lineRule="exact"/>
        <w:jc w:val="center"/>
        <w:rPr>
          <w:rFonts w:ascii="华文新魏" w:eastAsia="华文新魏"/>
          <w:b/>
          <w:bCs/>
          <w:sz w:val="52"/>
        </w:rPr>
      </w:pPr>
      <w:r>
        <w:rPr>
          <w:rFonts w:ascii="华文新魏" w:eastAsia="华文新魏" w:hint="eastAsia"/>
          <w:b/>
          <w:bCs/>
          <w:sz w:val="52"/>
        </w:rPr>
        <w:t>北京科技大学干部听课查</w:t>
      </w:r>
      <w:proofErr w:type="gramStart"/>
      <w:r>
        <w:rPr>
          <w:rFonts w:ascii="华文新魏" w:eastAsia="华文新魏" w:hint="eastAsia"/>
          <w:b/>
          <w:bCs/>
          <w:sz w:val="52"/>
        </w:rPr>
        <w:t>课记录</w:t>
      </w:r>
      <w:proofErr w:type="gramEnd"/>
      <w:r>
        <w:rPr>
          <w:rFonts w:ascii="华文新魏" w:eastAsia="华文新魏" w:hint="eastAsia"/>
          <w:b/>
          <w:bCs/>
          <w:sz w:val="52"/>
        </w:rPr>
        <w:t>表</w:t>
      </w:r>
    </w:p>
    <w:p w14:paraId="719BE195" w14:textId="77777777" w:rsidR="009E6199" w:rsidRDefault="00000000">
      <w:pPr>
        <w:spacing w:line="360" w:lineRule="auto"/>
        <w:rPr>
          <w:u w:val="single"/>
        </w:rPr>
      </w:pPr>
      <w:r>
        <w:rPr>
          <w:rFonts w:hint="eastAsia"/>
        </w:rPr>
        <w:t xml:space="preserve">   </w:t>
      </w:r>
      <w:r>
        <w:rPr>
          <w:rFonts w:hint="eastAsia"/>
        </w:rPr>
        <w:t>开课单位</w:t>
      </w:r>
      <w:r>
        <w:rPr>
          <w:rFonts w:ascii="宋体" w:hAnsi="宋体" w:hint="eastAsia"/>
        </w:rPr>
        <w:t>﹕</w:t>
      </w:r>
      <w:r>
        <w:rPr>
          <w:rFonts w:hint="eastAsia"/>
          <w:u w:val="single"/>
        </w:rPr>
        <w:t xml:space="preserve">                          </w:t>
      </w:r>
      <w:r>
        <w:rPr>
          <w:rFonts w:hint="eastAsia"/>
        </w:rPr>
        <w:t xml:space="preserve">  </w:t>
      </w:r>
      <w:r>
        <w:rPr>
          <w:rFonts w:hint="eastAsia"/>
        </w:rPr>
        <w:t>课程名称</w:t>
      </w:r>
      <w:r>
        <w:rPr>
          <w:rFonts w:ascii="宋体" w:hAnsi="宋体" w:hint="eastAsia"/>
        </w:rPr>
        <w:t>﹕</w:t>
      </w:r>
      <w:r>
        <w:rPr>
          <w:rFonts w:hint="eastAsia"/>
          <w:u w:val="single"/>
        </w:rPr>
        <w:t xml:space="preserve">                                  </w:t>
      </w:r>
    </w:p>
    <w:p w14:paraId="042A0FFD" w14:textId="77777777" w:rsidR="009E6199" w:rsidRDefault="00000000">
      <w:pPr>
        <w:spacing w:line="360" w:lineRule="auto"/>
        <w:rPr>
          <w:u w:val="single"/>
        </w:rPr>
      </w:pPr>
      <w:r>
        <w:rPr>
          <w:rFonts w:hint="eastAsia"/>
        </w:rPr>
        <w:t xml:space="preserve">   </w:t>
      </w:r>
      <w:r>
        <w:rPr>
          <w:rFonts w:hint="eastAsia"/>
        </w:rPr>
        <w:t>授课教师姓名</w:t>
      </w:r>
      <w:r>
        <w:rPr>
          <w:rFonts w:ascii="宋体" w:hAnsi="宋体" w:hint="eastAsia"/>
        </w:rPr>
        <w:t>﹕</w:t>
      </w:r>
      <w:r>
        <w:rPr>
          <w:rFonts w:hint="eastAsia"/>
          <w:u w:val="single"/>
        </w:rPr>
        <w:t xml:space="preserve">                      </w:t>
      </w:r>
      <w:r>
        <w:rPr>
          <w:rFonts w:hint="eastAsia"/>
        </w:rPr>
        <w:t xml:space="preserve">  </w:t>
      </w:r>
      <w:r>
        <w:rPr>
          <w:rFonts w:ascii="宋体" w:hAnsi="宋体" w:hint="eastAsia"/>
        </w:rPr>
        <w:t>上课地点﹕</w:t>
      </w:r>
      <w:r>
        <w:rPr>
          <w:rFonts w:hint="eastAsia"/>
          <w:u w:val="single"/>
        </w:rPr>
        <w:t xml:space="preserve">                             </w:t>
      </w:r>
      <w:r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   </w:t>
      </w:r>
    </w:p>
    <w:p w14:paraId="5CB3FDF4" w14:textId="77777777" w:rsidR="009E6199" w:rsidRDefault="00000000">
      <w:pPr>
        <w:spacing w:line="360" w:lineRule="auto"/>
        <w:rPr>
          <w:u w:val="single"/>
        </w:rPr>
      </w:pPr>
      <w:r>
        <w:rPr>
          <w:rFonts w:hint="eastAsia"/>
        </w:rPr>
        <w:t xml:space="preserve">   </w:t>
      </w:r>
      <w:r>
        <w:rPr>
          <w:rFonts w:hint="eastAsia"/>
        </w:rPr>
        <w:t>上课班级</w:t>
      </w:r>
      <w:r>
        <w:rPr>
          <w:rFonts w:ascii="宋体" w:hAnsi="宋体" w:hint="eastAsia"/>
        </w:rPr>
        <w:t>﹕</w:t>
      </w:r>
      <w:r>
        <w:rPr>
          <w:rFonts w:hint="eastAsia"/>
          <w:u w:val="single"/>
        </w:rPr>
        <w:t xml:space="preserve">                          </w:t>
      </w:r>
      <w:r>
        <w:rPr>
          <w:rFonts w:hint="eastAsia"/>
        </w:rPr>
        <w:t xml:space="preserve">  </w:t>
      </w:r>
      <w:r>
        <w:rPr>
          <w:rFonts w:hint="eastAsia"/>
        </w:rPr>
        <w:t>听课日期</w:t>
      </w:r>
      <w:r>
        <w:rPr>
          <w:rFonts w:ascii="宋体" w:hAnsi="宋体" w:hint="eastAsia"/>
        </w:rPr>
        <w:t>﹕</w:t>
      </w:r>
      <w:r>
        <w:rPr>
          <w:rFonts w:ascii="宋体" w:hAnsi="宋体" w:hint="eastAsia"/>
          <w:u w:val="single"/>
        </w:rPr>
        <w:t xml:space="preserve">       　</w:t>
      </w:r>
      <w:r>
        <w:rPr>
          <w:rFonts w:ascii="宋体" w:hAnsi="宋体" w:hint="eastAsia"/>
        </w:rPr>
        <w:t>年</w:t>
      </w:r>
      <w:r>
        <w:rPr>
          <w:rFonts w:ascii="宋体" w:hAnsi="宋体" w:hint="eastAsia"/>
          <w:u w:val="single"/>
        </w:rPr>
        <w:t xml:space="preserve">     </w:t>
      </w:r>
      <w:r>
        <w:rPr>
          <w:rFonts w:ascii="宋体" w:hAnsi="宋体" w:hint="eastAsia"/>
        </w:rPr>
        <w:t>月</w:t>
      </w:r>
      <w:r>
        <w:rPr>
          <w:rFonts w:ascii="宋体" w:hAnsi="宋体" w:hint="eastAsia"/>
          <w:u w:val="single"/>
        </w:rPr>
        <w:t xml:space="preserve"> 　  </w:t>
      </w:r>
      <w:r>
        <w:rPr>
          <w:rFonts w:ascii="宋体" w:hAnsi="宋体" w:hint="eastAsia"/>
        </w:rPr>
        <w:t>日</w:t>
      </w:r>
      <w:r>
        <w:rPr>
          <w:rFonts w:ascii="宋体" w:hAnsi="宋体" w:hint="eastAsia"/>
          <w:u w:val="single"/>
        </w:rPr>
        <w:t xml:space="preserve">　   　 </w:t>
      </w:r>
      <w:r>
        <w:rPr>
          <w:rFonts w:ascii="宋体" w:hAnsi="宋体" w:hint="eastAsia"/>
        </w:rPr>
        <w:t>节</w:t>
      </w:r>
    </w:p>
    <w:p w14:paraId="00225774" w14:textId="77777777" w:rsidR="009E6199" w:rsidRDefault="00000000">
      <w:pPr>
        <w:spacing w:line="360" w:lineRule="auto"/>
      </w:pPr>
      <w:r>
        <w:rPr>
          <w:rFonts w:hint="eastAsia"/>
        </w:rPr>
        <w:t xml:space="preserve">   </w:t>
      </w:r>
      <w:r>
        <w:rPr>
          <w:rFonts w:hint="eastAsia"/>
        </w:rPr>
        <w:t>应到人数：</w:t>
      </w:r>
      <w:r>
        <w:rPr>
          <w:rFonts w:hint="eastAsia"/>
          <w:u w:val="single"/>
        </w:rPr>
        <w:t xml:space="preserve">            </w:t>
      </w:r>
      <w:r>
        <w:rPr>
          <w:u w:val="single"/>
        </w:rPr>
        <w:t xml:space="preserve">   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>实到人数：</w:t>
      </w:r>
      <w:r>
        <w:rPr>
          <w:rFonts w:hint="eastAsia"/>
          <w:u w:val="single"/>
        </w:rPr>
        <w:t xml:space="preserve">           </w:t>
      </w:r>
      <w:r>
        <w:rPr>
          <w:u w:val="single"/>
        </w:rPr>
        <w:t xml:space="preserve">   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>其中迟到人数：</w:t>
      </w:r>
      <w:r>
        <w:rPr>
          <w:rFonts w:hint="eastAsia"/>
          <w:u w:val="single"/>
        </w:rPr>
        <w:t xml:space="preserve">           </w:t>
      </w:r>
      <w:r>
        <w:rPr>
          <w:u w:val="single"/>
        </w:rPr>
        <w:t xml:space="preserve">   </w:t>
      </w:r>
      <w:r>
        <w:rPr>
          <w:rFonts w:hint="eastAsia"/>
          <w:u w:val="single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540"/>
        <w:gridCol w:w="4180"/>
        <w:gridCol w:w="846"/>
        <w:gridCol w:w="847"/>
        <w:gridCol w:w="847"/>
        <w:gridCol w:w="847"/>
      </w:tblGrid>
      <w:tr w:rsidR="009E6199" w14:paraId="224570D8" w14:textId="77777777" w:rsidTr="001D64E6">
        <w:trPr>
          <w:cantSplit/>
          <w:trHeight w:val="397"/>
          <w:jc w:val="center"/>
        </w:trPr>
        <w:tc>
          <w:tcPr>
            <w:tcW w:w="1188" w:type="dxa"/>
            <w:gridSpan w:val="2"/>
            <w:vMerge w:val="restart"/>
            <w:vAlign w:val="center"/>
          </w:tcPr>
          <w:p w14:paraId="4081C080" w14:textId="77777777" w:rsidR="009E6199" w:rsidRDefault="00000000">
            <w:pPr>
              <w:jc w:val="center"/>
            </w:pPr>
            <w:r>
              <w:rPr>
                <w:rFonts w:hint="eastAsia"/>
              </w:rPr>
              <w:t>评价类别</w:t>
            </w:r>
          </w:p>
        </w:tc>
        <w:tc>
          <w:tcPr>
            <w:tcW w:w="4180" w:type="dxa"/>
            <w:vMerge w:val="restart"/>
            <w:vAlign w:val="center"/>
          </w:tcPr>
          <w:p w14:paraId="4CC2D3A7" w14:textId="77777777" w:rsidR="009E6199" w:rsidRDefault="00000000">
            <w:pPr>
              <w:jc w:val="center"/>
            </w:pPr>
            <w:r>
              <w:rPr>
                <w:rFonts w:hint="eastAsia"/>
              </w:rPr>
              <w:t>评价项目</w:t>
            </w:r>
          </w:p>
        </w:tc>
        <w:tc>
          <w:tcPr>
            <w:tcW w:w="3387" w:type="dxa"/>
            <w:gridSpan w:val="4"/>
            <w:vAlign w:val="center"/>
          </w:tcPr>
          <w:p w14:paraId="693E9E22" w14:textId="77777777" w:rsidR="009E6199" w:rsidRDefault="00000000">
            <w:pPr>
              <w:jc w:val="center"/>
            </w:pPr>
            <w:r>
              <w:rPr>
                <w:rFonts w:hint="eastAsia"/>
              </w:rPr>
              <w:t>评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价</w:t>
            </w:r>
          </w:p>
        </w:tc>
      </w:tr>
      <w:tr w:rsidR="009E6199" w14:paraId="787CC446" w14:textId="77777777" w:rsidTr="001D64E6">
        <w:trPr>
          <w:cantSplit/>
          <w:trHeight w:val="397"/>
          <w:jc w:val="center"/>
        </w:trPr>
        <w:tc>
          <w:tcPr>
            <w:tcW w:w="1188" w:type="dxa"/>
            <w:gridSpan w:val="2"/>
            <w:vMerge/>
            <w:vAlign w:val="center"/>
          </w:tcPr>
          <w:p w14:paraId="5D06D6EC" w14:textId="77777777" w:rsidR="009E6199" w:rsidRDefault="009E6199">
            <w:pPr>
              <w:jc w:val="center"/>
            </w:pPr>
          </w:p>
        </w:tc>
        <w:tc>
          <w:tcPr>
            <w:tcW w:w="4180" w:type="dxa"/>
            <w:vMerge/>
            <w:vAlign w:val="center"/>
          </w:tcPr>
          <w:p w14:paraId="6A700E5F" w14:textId="77777777" w:rsidR="009E6199" w:rsidRDefault="009E6199">
            <w:pPr>
              <w:jc w:val="center"/>
            </w:pPr>
          </w:p>
        </w:tc>
        <w:tc>
          <w:tcPr>
            <w:tcW w:w="846" w:type="dxa"/>
            <w:vAlign w:val="center"/>
          </w:tcPr>
          <w:p w14:paraId="67E44F44" w14:textId="77777777" w:rsidR="009E6199" w:rsidRDefault="00000000">
            <w:pPr>
              <w:jc w:val="center"/>
            </w:pPr>
            <w:r>
              <w:rPr>
                <w:rFonts w:hint="eastAsia"/>
              </w:rPr>
              <w:t>优</w:t>
            </w:r>
          </w:p>
        </w:tc>
        <w:tc>
          <w:tcPr>
            <w:tcW w:w="847" w:type="dxa"/>
            <w:vAlign w:val="center"/>
          </w:tcPr>
          <w:p w14:paraId="3CC1CE1A" w14:textId="77777777" w:rsidR="009E6199" w:rsidRDefault="00000000">
            <w:pPr>
              <w:jc w:val="center"/>
            </w:pPr>
            <w:r>
              <w:rPr>
                <w:rFonts w:hint="eastAsia"/>
              </w:rPr>
              <w:t>良</w:t>
            </w:r>
          </w:p>
        </w:tc>
        <w:tc>
          <w:tcPr>
            <w:tcW w:w="847" w:type="dxa"/>
            <w:vAlign w:val="center"/>
          </w:tcPr>
          <w:p w14:paraId="720C9296" w14:textId="77777777" w:rsidR="009E6199" w:rsidRDefault="00000000">
            <w:pPr>
              <w:jc w:val="center"/>
            </w:pPr>
            <w:r>
              <w:rPr>
                <w:rFonts w:hint="eastAsia"/>
              </w:rPr>
              <w:t>中</w:t>
            </w:r>
          </w:p>
        </w:tc>
        <w:tc>
          <w:tcPr>
            <w:tcW w:w="847" w:type="dxa"/>
            <w:vAlign w:val="center"/>
          </w:tcPr>
          <w:p w14:paraId="676067D8" w14:textId="77777777" w:rsidR="009E6199" w:rsidRDefault="00000000">
            <w:pPr>
              <w:jc w:val="center"/>
            </w:pPr>
            <w:r>
              <w:rPr>
                <w:rFonts w:hint="eastAsia"/>
              </w:rPr>
              <w:t>差</w:t>
            </w:r>
          </w:p>
        </w:tc>
      </w:tr>
      <w:tr w:rsidR="009E6199" w14:paraId="223E8722" w14:textId="77777777" w:rsidTr="001D64E6">
        <w:trPr>
          <w:cantSplit/>
          <w:trHeight w:val="680"/>
          <w:jc w:val="center"/>
        </w:trPr>
        <w:tc>
          <w:tcPr>
            <w:tcW w:w="648" w:type="dxa"/>
            <w:vMerge w:val="restart"/>
            <w:shd w:val="clear" w:color="auto" w:fill="auto"/>
            <w:vAlign w:val="center"/>
          </w:tcPr>
          <w:p w14:paraId="6582A677" w14:textId="77777777" w:rsidR="009E6199" w:rsidRDefault="00000000">
            <w:pPr>
              <w:jc w:val="center"/>
            </w:pPr>
            <w:r>
              <w:rPr>
                <w:rFonts w:hint="eastAsia"/>
              </w:rPr>
              <w:t>课</w:t>
            </w:r>
          </w:p>
          <w:p w14:paraId="603918F1" w14:textId="77777777" w:rsidR="009E6199" w:rsidRDefault="00000000">
            <w:pPr>
              <w:jc w:val="center"/>
            </w:pPr>
            <w:r>
              <w:rPr>
                <w:rFonts w:hint="eastAsia"/>
              </w:rPr>
              <w:t>堂</w:t>
            </w:r>
          </w:p>
          <w:p w14:paraId="097EBD1B" w14:textId="77777777" w:rsidR="009E6199" w:rsidRDefault="00000000">
            <w:pPr>
              <w:jc w:val="center"/>
            </w:pPr>
            <w:r>
              <w:rPr>
                <w:rFonts w:hint="eastAsia"/>
              </w:rPr>
              <w:t>教</w:t>
            </w:r>
          </w:p>
          <w:p w14:paraId="5E296955" w14:textId="77777777" w:rsidR="009E6199" w:rsidRDefault="00000000">
            <w:pPr>
              <w:jc w:val="center"/>
            </w:pPr>
            <w:r>
              <w:rPr>
                <w:rFonts w:hint="eastAsia"/>
              </w:rPr>
              <w:t>学</w:t>
            </w:r>
          </w:p>
          <w:p w14:paraId="75BAC861" w14:textId="77777777" w:rsidR="009E6199" w:rsidRDefault="00000000">
            <w:pPr>
              <w:jc w:val="center"/>
            </w:pPr>
            <w:r>
              <w:rPr>
                <w:rFonts w:hint="eastAsia"/>
              </w:rPr>
              <w:t>评</w:t>
            </w:r>
          </w:p>
          <w:p w14:paraId="19A61DAA" w14:textId="77777777" w:rsidR="009E6199" w:rsidRDefault="00000000">
            <w:pPr>
              <w:jc w:val="center"/>
            </w:pPr>
            <w:r>
              <w:rPr>
                <w:rFonts w:hint="eastAsia"/>
              </w:rPr>
              <w:t>价</w:t>
            </w:r>
          </w:p>
        </w:tc>
        <w:tc>
          <w:tcPr>
            <w:tcW w:w="540" w:type="dxa"/>
            <w:vAlign w:val="center"/>
          </w:tcPr>
          <w:p w14:paraId="14CCAFF1" w14:textId="77777777" w:rsidR="009E6199" w:rsidRDefault="0000000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4180" w:type="dxa"/>
            <w:vAlign w:val="center"/>
          </w:tcPr>
          <w:p w14:paraId="0B867856" w14:textId="77777777" w:rsidR="009E6199" w:rsidRDefault="00000000">
            <w:proofErr w:type="gramStart"/>
            <w:r>
              <w:t>思政元素</w:t>
            </w:r>
            <w:proofErr w:type="gramEnd"/>
            <w:r>
              <w:t>与学科知识有机融合，</w:t>
            </w:r>
            <w:r>
              <w:rPr>
                <w:rFonts w:hint="eastAsia"/>
              </w:rPr>
              <w:t>体现课程育人目标和特色。</w:t>
            </w:r>
          </w:p>
        </w:tc>
        <w:tc>
          <w:tcPr>
            <w:tcW w:w="846" w:type="dxa"/>
            <w:vAlign w:val="center"/>
          </w:tcPr>
          <w:p w14:paraId="40C32F2B" w14:textId="77777777" w:rsidR="009E6199" w:rsidRDefault="009E6199">
            <w:pPr>
              <w:jc w:val="center"/>
            </w:pPr>
          </w:p>
        </w:tc>
        <w:tc>
          <w:tcPr>
            <w:tcW w:w="847" w:type="dxa"/>
            <w:vAlign w:val="center"/>
          </w:tcPr>
          <w:p w14:paraId="1AF559BE" w14:textId="77777777" w:rsidR="009E6199" w:rsidRDefault="009E6199">
            <w:pPr>
              <w:jc w:val="center"/>
            </w:pPr>
          </w:p>
        </w:tc>
        <w:tc>
          <w:tcPr>
            <w:tcW w:w="847" w:type="dxa"/>
            <w:vAlign w:val="center"/>
          </w:tcPr>
          <w:p w14:paraId="51808EB0" w14:textId="77777777" w:rsidR="009E6199" w:rsidRDefault="009E6199">
            <w:pPr>
              <w:jc w:val="center"/>
            </w:pPr>
          </w:p>
        </w:tc>
        <w:tc>
          <w:tcPr>
            <w:tcW w:w="847" w:type="dxa"/>
            <w:vAlign w:val="center"/>
          </w:tcPr>
          <w:p w14:paraId="4BEEC669" w14:textId="77777777" w:rsidR="009E6199" w:rsidRDefault="009E6199">
            <w:pPr>
              <w:jc w:val="center"/>
            </w:pPr>
          </w:p>
        </w:tc>
      </w:tr>
      <w:tr w:rsidR="009E6199" w14:paraId="0E24D384" w14:textId="77777777" w:rsidTr="001D64E6">
        <w:trPr>
          <w:cantSplit/>
          <w:trHeight w:val="680"/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14:paraId="53D2E6C9" w14:textId="77777777" w:rsidR="009E6199" w:rsidRDefault="009E6199">
            <w:pPr>
              <w:jc w:val="center"/>
            </w:pPr>
          </w:p>
        </w:tc>
        <w:tc>
          <w:tcPr>
            <w:tcW w:w="540" w:type="dxa"/>
            <w:vAlign w:val="center"/>
          </w:tcPr>
          <w:p w14:paraId="5CEC9924" w14:textId="77777777" w:rsidR="009E6199" w:rsidRDefault="00000000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4180" w:type="dxa"/>
            <w:vAlign w:val="center"/>
          </w:tcPr>
          <w:p w14:paraId="7BBBD809" w14:textId="77777777" w:rsidR="009E6199" w:rsidRDefault="00000000">
            <w:r>
              <w:t>教学目标明确，</w:t>
            </w:r>
            <w:r>
              <w:rPr>
                <w:rFonts w:hint="eastAsia"/>
                <w:spacing w:val="-1"/>
              </w:rPr>
              <w:t>教学内容充实，注重理论联系实际。</w:t>
            </w:r>
          </w:p>
        </w:tc>
        <w:tc>
          <w:tcPr>
            <w:tcW w:w="846" w:type="dxa"/>
            <w:vAlign w:val="center"/>
          </w:tcPr>
          <w:p w14:paraId="705BC8ED" w14:textId="77777777" w:rsidR="009E6199" w:rsidRDefault="009E6199">
            <w:pPr>
              <w:jc w:val="center"/>
            </w:pPr>
          </w:p>
        </w:tc>
        <w:tc>
          <w:tcPr>
            <w:tcW w:w="847" w:type="dxa"/>
            <w:vAlign w:val="center"/>
          </w:tcPr>
          <w:p w14:paraId="0C382F73" w14:textId="77777777" w:rsidR="009E6199" w:rsidRDefault="009E6199">
            <w:pPr>
              <w:jc w:val="center"/>
            </w:pPr>
          </w:p>
        </w:tc>
        <w:tc>
          <w:tcPr>
            <w:tcW w:w="847" w:type="dxa"/>
            <w:vAlign w:val="center"/>
          </w:tcPr>
          <w:p w14:paraId="62811249" w14:textId="77777777" w:rsidR="009E6199" w:rsidRDefault="009E6199">
            <w:pPr>
              <w:jc w:val="center"/>
            </w:pPr>
          </w:p>
        </w:tc>
        <w:tc>
          <w:tcPr>
            <w:tcW w:w="847" w:type="dxa"/>
            <w:vAlign w:val="center"/>
          </w:tcPr>
          <w:p w14:paraId="0CA76D9D" w14:textId="77777777" w:rsidR="009E6199" w:rsidRDefault="009E6199">
            <w:pPr>
              <w:jc w:val="center"/>
            </w:pPr>
          </w:p>
        </w:tc>
      </w:tr>
      <w:tr w:rsidR="009E6199" w14:paraId="27C22598" w14:textId="77777777" w:rsidTr="001D64E6">
        <w:trPr>
          <w:cantSplit/>
          <w:trHeight w:val="680"/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14:paraId="35D31A43" w14:textId="77777777" w:rsidR="009E6199" w:rsidRDefault="009E6199">
            <w:pPr>
              <w:jc w:val="center"/>
            </w:pPr>
          </w:p>
        </w:tc>
        <w:tc>
          <w:tcPr>
            <w:tcW w:w="540" w:type="dxa"/>
            <w:vAlign w:val="center"/>
          </w:tcPr>
          <w:p w14:paraId="7EA355BA" w14:textId="77777777" w:rsidR="009E6199" w:rsidRDefault="00000000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4180" w:type="dxa"/>
            <w:vAlign w:val="center"/>
          </w:tcPr>
          <w:p w14:paraId="5B1CB528" w14:textId="77777777" w:rsidR="009E6199" w:rsidRDefault="00000000">
            <w:r>
              <w:t>教学材料准备充分，</w:t>
            </w:r>
            <w:r>
              <w:rPr>
                <w:rFonts w:hint="eastAsia"/>
                <w:spacing w:val="-1"/>
              </w:rPr>
              <w:t>教学</w:t>
            </w:r>
            <w:r>
              <w:rPr>
                <w:rFonts w:hint="eastAsia"/>
                <w:spacing w:val="-7"/>
              </w:rPr>
              <w:t>具有启发性，重点突出</w:t>
            </w:r>
            <w:r>
              <w:rPr>
                <w:rFonts w:hint="eastAsia"/>
                <w:spacing w:val="-5"/>
              </w:rPr>
              <w:t>。</w:t>
            </w:r>
          </w:p>
        </w:tc>
        <w:tc>
          <w:tcPr>
            <w:tcW w:w="846" w:type="dxa"/>
            <w:vAlign w:val="center"/>
          </w:tcPr>
          <w:p w14:paraId="775EB1A5" w14:textId="77777777" w:rsidR="009E6199" w:rsidRDefault="009E6199">
            <w:pPr>
              <w:jc w:val="center"/>
            </w:pPr>
          </w:p>
        </w:tc>
        <w:tc>
          <w:tcPr>
            <w:tcW w:w="847" w:type="dxa"/>
            <w:vAlign w:val="center"/>
          </w:tcPr>
          <w:p w14:paraId="06D1F949" w14:textId="77777777" w:rsidR="009E6199" w:rsidRDefault="009E6199">
            <w:pPr>
              <w:jc w:val="center"/>
            </w:pPr>
          </w:p>
        </w:tc>
        <w:tc>
          <w:tcPr>
            <w:tcW w:w="847" w:type="dxa"/>
            <w:vAlign w:val="center"/>
          </w:tcPr>
          <w:p w14:paraId="40552030" w14:textId="77777777" w:rsidR="009E6199" w:rsidRDefault="009E6199">
            <w:pPr>
              <w:jc w:val="center"/>
            </w:pPr>
          </w:p>
        </w:tc>
        <w:tc>
          <w:tcPr>
            <w:tcW w:w="847" w:type="dxa"/>
            <w:vAlign w:val="center"/>
          </w:tcPr>
          <w:p w14:paraId="1CC0B3E5" w14:textId="77777777" w:rsidR="009E6199" w:rsidRDefault="009E6199">
            <w:pPr>
              <w:jc w:val="center"/>
            </w:pPr>
          </w:p>
        </w:tc>
      </w:tr>
      <w:tr w:rsidR="009E6199" w14:paraId="59EDF904" w14:textId="77777777" w:rsidTr="001D64E6">
        <w:trPr>
          <w:cantSplit/>
          <w:trHeight w:val="680"/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14:paraId="5E29040B" w14:textId="77777777" w:rsidR="009E6199" w:rsidRDefault="009E6199">
            <w:pPr>
              <w:jc w:val="center"/>
            </w:pPr>
          </w:p>
        </w:tc>
        <w:tc>
          <w:tcPr>
            <w:tcW w:w="540" w:type="dxa"/>
            <w:vAlign w:val="center"/>
          </w:tcPr>
          <w:p w14:paraId="668D134E" w14:textId="77777777" w:rsidR="009E6199" w:rsidRDefault="00000000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4180" w:type="dxa"/>
            <w:vAlign w:val="center"/>
          </w:tcPr>
          <w:p w14:paraId="4D2A7419" w14:textId="77777777" w:rsidR="009E6199" w:rsidRDefault="00000000">
            <w:r>
              <w:rPr>
                <w:spacing w:val="-4"/>
              </w:rPr>
              <w:t>教学手段</w:t>
            </w:r>
            <w:r>
              <w:rPr>
                <w:rFonts w:hint="eastAsia"/>
                <w:spacing w:val="-1"/>
              </w:rPr>
              <w:t>灵活、适用</w:t>
            </w:r>
            <w:r>
              <w:rPr>
                <w:spacing w:val="-5"/>
              </w:rPr>
              <w:t>，</w:t>
            </w:r>
            <w:r>
              <w:rPr>
                <w:spacing w:val="-7"/>
              </w:rPr>
              <w:t>与教学内容紧</w:t>
            </w:r>
            <w:r>
              <w:rPr>
                <w:spacing w:val="-8"/>
              </w:rPr>
              <w:t>密联系</w:t>
            </w:r>
            <w:r>
              <w:rPr>
                <w:rFonts w:hint="eastAsia"/>
                <w:spacing w:val="-8"/>
              </w:rPr>
              <w:t>。</w:t>
            </w:r>
          </w:p>
        </w:tc>
        <w:tc>
          <w:tcPr>
            <w:tcW w:w="846" w:type="dxa"/>
            <w:vAlign w:val="center"/>
          </w:tcPr>
          <w:p w14:paraId="70B4B7F9" w14:textId="77777777" w:rsidR="009E6199" w:rsidRDefault="009E6199">
            <w:pPr>
              <w:jc w:val="center"/>
            </w:pPr>
          </w:p>
        </w:tc>
        <w:tc>
          <w:tcPr>
            <w:tcW w:w="847" w:type="dxa"/>
            <w:vAlign w:val="center"/>
          </w:tcPr>
          <w:p w14:paraId="6002C3F1" w14:textId="77777777" w:rsidR="009E6199" w:rsidRDefault="009E6199">
            <w:pPr>
              <w:jc w:val="center"/>
            </w:pPr>
          </w:p>
        </w:tc>
        <w:tc>
          <w:tcPr>
            <w:tcW w:w="847" w:type="dxa"/>
            <w:vAlign w:val="center"/>
          </w:tcPr>
          <w:p w14:paraId="6523D163" w14:textId="77777777" w:rsidR="009E6199" w:rsidRDefault="009E6199">
            <w:pPr>
              <w:jc w:val="center"/>
            </w:pPr>
          </w:p>
        </w:tc>
        <w:tc>
          <w:tcPr>
            <w:tcW w:w="847" w:type="dxa"/>
            <w:vAlign w:val="center"/>
          </w:tcPr>
          <w:p w14:paraId="2A249ED4" w14:textId="77777777" w:rsidR="009E6199" w:rsidRDefault="009E6199">
            <w:pPr>
              <w:jc w:val="center"/>
            </w:pPr>
          </w:p>
        </w:tc>
      </w:tr>
      <w:tr w:rsidR="009E6199" w14:paraId="7125F46B" w14:textId="77777777" w:rsidTr="001D64E6">
        <w:trPr>
          <w:cantSplit/>
          <w:trHeight w:val="680"/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14:paraId="1976EBAB" w14:textId="77777777" w:rsidR="009E6199" w:rsidRDefault="009E6199">
            <w:pPr>
              <w:jc w:val="center"/>
            </w:pPr>
          </w:p>
        </w:tc>
        <w:tc>
          <w:tcPr>
            <w:tcW w:w="540" w:type="dxa"/>
            <w:vAlign w:val="center"/>
          </w:tcPr>
          <w:p w14:paraId="023BB11A" w14:textId="77777777" w:rsidR="009E6199" w:rsidRDefault="00000000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4180" w:type="dxa"/>
            <w:vAlign w:val="center"/>
          </w:tcPr>
          <w:p w14:paraId="4705EBD7" w14:textId="77777777" w:rsidR="009E6199" w:rsidRDefault="00000000">
            <w:r>
              <w:rPr>
                <w:rFonts w:hint="eastAsia"/>
                <w:spacing w:val="-7"/>
              </w:rPr>
              <w:t>课堂气氛活跃，</w:t>
            </w:r>
            <w:r>
              <w:rPr>
                <w:rFonts w:hint="eastAsia"/>
                <w:spacing w:val="-5"/>
              </w:rPr>
              <w:t>注重发挥学生在教学中的主体作用。</w:t>
            </w:r>
          </w:p>
        </w:tc>
        <w:tc>
          <w:tcPr>
            <w:tcW w:w="846" w:type="dxa"/>
            <w:vAlign w:val="center"/>
          </w:tcPr>
          <w:p w14:paraId="49357631" w14:textId="77777777" w:rsidR="009E6199" w:rsidRDefault="009E6199">
            <w:pPr>
              <w:jc w:val="center"/>
            </w:pPr>
          </w:p>
        </w:tc>
        <w:tc>
          <w:tcPr>
            <w:tcW w:w="847" w:type="dxa"/>
            <w:vAlign w:val="center"/>
          </w:tcPr>
          <w:p w14:paraId="2304138A" w14:textId="77777777" w:rsidR="009E6199" w:rsidRDefault="009E6199">
            <w:pPr>
              <w:jc w:val="center"/>
            </w:pPr>
          </w:p>
        </w:tc>
        <w:tc>
          <w:tcPr>
            <w:tcW w:w="847" w:type="dxa"/>
            <w:vAlign w:val="center"/>
          </w:tcPr>
          <w:p w14:paraId="6E6E5186" w14:textId="77777777" w:rsidR="009E6199" w:rsidRDefault="009E6199">
            <w:pPr>
              <w:jc w:val="center"/>
            </w:pPr>
          </w:p>
        </w:tc>
        <w:tc>
          <w:tcPr>
            <w:tcW w:w="847" w:type="dxa"/>
            <w:vAlign w:val="center"/>
          </w:tcPr>
          <w:p w14:paraId="193A6AF5" w14:textId="77777777" w:rsidR="009E6199" w:rsidRDefault="009E6199">
            <w:pPr>
              <w:jc w:val="center"/>
            </w:pPr>
          </w:p>
        </w:tc>
      </w:tr>
      <w:tr w:rsidR="009E6199" w14:paraId="48A66C59" w14:textId="77777777" w:rsidTr="001D64E6">
        <w:trPr>
          <w:cantSplit/>
          <w:trHeight w:val="680"/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14:paraId="581EAEA5" w14:textId="77777777" w:rsidR="009E6199" w:rsidRDefault="009E6199">
            <w:pPr>
              <w:jc w:val="center"/>
            </w:pPr>
          </w:p>
        </w:tc>
        <w:tc>
          <w:tcPr>
            <w:tcW w:w="540" w:type="dxa"/>
            <w:vAlign w:val="center"/>
          </w:tcPr>
          <w:p w14:paraId="2C1EE0DC" w14:textId="77777777" w:rsidR="009E6199" w:rsidRDefault="00000000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4180" w:type="dxa"/>
            <w:vAlign w:val="center"/>
          </w:tcPr>
          <w:p w14:paraId="37A5277F" w14:textId="77777777" w:rsidR="009E6199" w:rsidRDefault="00000000">
            <w:r>
              <w:t>语言表达准确，语速恰当，</w:t>
            </w:r>
            <w:proofErr w:type="gramStart"/>
            <w:r>
              <w:t>教态自然</w:t>
            </w:r>
            <w:proofErr w:type="gramEnd"/>
            <w:r>
              <w:t>大方，</w:t>
            </w:r>
            <w:r>
              <w:rPr>
                <w:rFonts w:hint="eastAsia"/>
              </w:rPr>
              <w:t>有吸引力和感染力</w:t>
            </w:r>
            <w:r>
              <w:t>。</w:t>
            </w:r>
          </w:p>
        </w:tc>
        <w:tc>
          <w:tcPr>
            <w:tcW w:w="846" w:type="dxa"/>
            <w:vAlign w:val="center"/>
          </w:tcPr>
          <w:p w14:paraId="55E9093A" w14:textId="77777777" w:rsidR="009E6199" w:rsidRDefault="009E6199">
            <w:pPr>
              <w:jc w:val="center"/>
            </w:pPr>
          </w:p>
        </w:tc>
        <w:tc>
          <w:tcPr>
            <w:tcW w:w="847" w:type="dxa"/>
            <w:vAlign w:val="center"/>
          </w:tcPr>
          <w:p w14:paraId="6813EAF5" w14:textId="77777777" w:rsidR="009E6199" w:rsidRDefault="009E6199">
            <w:pPr>
              <w:jc w:val="center"/>
            </w:pPr>
          </w:p>
        </w:tc>
        <w:tc>
          <w:tcPr>
            <w:tcW w:w="847" w:type="dxa"/>
            <w:vAlign w:val="center"/>
          </w:tcPr>
          <w:p w14:paraId="5F29A0A1" w14:textId="77777777" w:rsidR="009E6199" w:rsidRDefault="009E6199">
            <w:pPr>
              <w:jc w:val="center"/>
            </w:pPr>
          </w:p>
        </w:tc>
        <w:tc>
          <w:tcPr>
            <w:tcW w:w="847" w:type="dxa"/>
            <w:vAlign w:val="center"/>
          </w:tcPr>
          <w:p w14:paraId="5B042258" w14:textId="77777777" w:rsidR="009E6199" w:rsidRDefault="009E6199">
            <w:pPr>
              <w:jc w:val="center"/>
            </w:pPr>
          </w:p>
        </w:tc>
      </w:tr>
      <w:tr w:rsidR="009E6199" w14:paraId="73EE2AF9" w14:textId="77777777" w:rsidTr="001D64E6">
        <w:trPr>
          <w:cantSplit/>
          <w:trHeight w:val="680"/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14:paraId="33977F21" w14:textId="77777777" w:rsidR="009E6199" w:rsidRDefault="009E6199">
            <w:pPr>
              <w:jc w:val="center"/>
            </w:pPr>
          </w:p>
        </w:tc>
        <w:tc>
          <w:tcPr>
            <w:tcW w:w="540" w:type="dxa"/>
            <w:vAlign w:val="center"/>
          </w:tcPr>
          <w:p w14:paraId="55F4E4F0" w14:textId="77777777" w:rsidR="009E6199" w:rsidRDefault="00000000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4180" w:type="dxa"/>
            <w:vAlign w:val="center"/>
          </w:tcPr>
          <w:p w14:paraId="2EFF9DC3" w14:textId="77777777" w:rsidR="009E6199" w:rsidRDefault="00000000">
            <w:r>
              <w:rPr>
                <w:rFonts w:hint="eastAsia"/>
              </w:rPr>
              <w:t>是否有违背职业道德规范的言行。</w:t>
            </w:r>
          </w:p>
        </w:tc>
        <w:tc>
          <w:tcPr>
            <w:tcW w:w="3387" w:type="dxa"/>
            <w:gridSpan w:val="4"/>
            <w:vAlign w:val="center"/>
          </w:tcPr>
          <w:p w14:paraId="1F53FBC3" w14:textId="77777777" w:rsidR="009E6199" w:rsidRDefault="00000000">
            <w:pPr>
              <w:jc w:val="left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没有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          </w:t>
            </w:r>
          </w:p>
        </w:tc>
      </w:tr>
      <w:tr w:rsidR="009E6199" w14:paraId="57072C62" w14:textId="77777777">
        <w:trPr>
          <w:cantSplit/>
          <w:trHeight w:val="1134"/>
          <w:jc w:val="center"/>
        </w:trPr>
        <w:tc>
          <w:tcPr>
            <w:tcW w:w="8755" w:type="dxa"/>
            <w:gridSpan w:val="7"/>
          </w:tcPr>
          <w:p w14:paraId="12F38912" w14:textId="56EFFC4A" w:rsidR="009E6199" w:rsidRDefault="00000000">
            <w:pPr>
              <w:spacing w:before="240"/>
            </w:pPr>
            <w:r>
              <w:rPr>
                <w:rFonts w:hint="eastAsia"/>
              </w:rPr>
              <w:t>对教风、学风、教学环境等方面的评价</w:t>
            </w:r>
            <w:r w:rsidR="007D10F1">
              <w:rPr>
                <w:rFonts w:ascii="宋体" w:hAnsi="宋体" w:hint="eastAsia"/>
              </w:rPr>
              <w:t>以及</w:t>
            </w:r>
            <w:r>
              <w:rPr>
                <w:rFonts w:hint="eastAsia"/>
              </w:rPr>
              <w:t>意见或建议</w:t>
            </w:r>
          </w:p>
          <w:p w14:paraId="23DE3FB2" w14:textId="77777777" w:rsidR="009E6199" w:rsidRDefault="009E6199"/>
          <w:p w14:paraId="203E666F" w14:textId="77777777" w:rsidR="009E6199" w:rsidRDefault="009E6199"/>
          <w:p w14:paraId="14EC70D7" w14:textId="77777777" w:rsidR="009E6199" w:rsidRDefault="009E6199"/>
          <w:p w14:paraId="4DB1AAA4" w14:textId="77777777" w:rsidR="009E6199" w:rsidRDefault="009E6199"/>
          <w:p w14:paraId="33EC3ACF" w14:textId="77777777" w:rsidR="009E6199" w:rsidRDefault="009E6199"/>
          <w:p w14:paraId="0898D9E4" w14:textId="77777777" w:rsidR="009E6199" w:rsidRDefault="009E6199">
            <w:pPr>
              <w:rPr>
                <w:rFonts w:ascii="宋体" w:hAnsi="宋体"/>
              </w:rPr>
            </w:pPr>
          </w:p>
          <w:p w14:paraId="6AEBA644" w14:textId="77777777" w:rsidR="009E6199" w:rsidRDefault="009E6199">
            <w:pPr>
              <w:rPr>
                <w:rFonts w:ascii="宋体" w:hAnsi="宋体"/>
              </w:rPr>
            </w:pPr>
          </w:p>
          <w:p w14:paraId="6D565F82" w14:textId="77777777" w:rsidR="009E6199" w:rsidRDefault="009E6199"/>
          <w:p w14:paraId="259AF224" w14:textId="77777777" w:rsidR="009E6199" w:rsidRDefault="009E6199"/>
          <w:p w14:paraId="7206C267" w14:textId="77777777" w:rsidR="001D64E6" w:rsidRDefault="001D64E6"/>
          <w:p w14:paraId="6745F40C" w14:textId="77777777" w:rsidR="001D64E6" w:rsidRDefault="001D64E6"/>
          <w:p w14:paraId="444828EB" w14:textId="77777777" w:rsidR="009E6199" w:rsidRDefault="009E6199"/>
          <w:p w14:paraId="1F56910C" w14:textId="77777777" w:rsidR="009E6199" w:rsidRDefault="009E6199"/>
        </w:tc>
      </w:tr>
    </w:tbl>
    <w:p w14:paraId="493EA031" w14:textId="77777777" w:rsidR="009E6199" w:rsidRDefault="00000000">
      <w:pPr>
        <w:rPr>
          <w:rFonts w:ascii="宋体" w:hAnsi="宋体"/>
        </w:rPr>
      </w:pPr>
      <w:r>
        <w:rPr>
          <w:rFonts w:hint="eastAsia"/>
        </w:rPr>
        <w:t>注</w:t>
      </w:r>
      <w:r>
        <w:rPr>
          <w:rFonts w:hint="eastAsia"/>
        </w:rPr>
        <w:t xml:space="preserve">: </w:t>
      </w:r>
      <w:r>
        <w:rPr>
          <w:rFonts w:ascii="宋体" w:hAnsi="宋体" w:hint="eastAsia"/>
        </w:rPr>
        <w:t>1.在相应的栏目内划“√”,请不要划在两栏之间,也不要空。</w:t>
      </w:r>
    </w:p>
    <w:p w14:paraId="0294438F" w14:textId="3B3A8B7A" w:rsidR="009E6199" w:rsidRDefault="00000000">
      <w:pPr>
        <w:rPr>
          <w:rFonts w:ascii="宋体" w:hAnsi="宋体"/>
        </w:rPr>
      </w:pPr>
      <w:r>
        <w:rPr>
          <w:rFonts w:ascii="宋体" w:hAnsi="宋体" w:hint="eastAsia"/>
        </w:rPr>
        <w:t xml:space="preserve">　 2.一般“优”为85分</w:t>
      </w:r>
      <w:r w:rsidR="00F36197">
        <w:rPr>
          <w:rFonts w:ascii="宋体" w:hAnsi="宋体" w:hint="eastAsia"/>
        </w:rPr>
        <w:t>及</w:t>
      </w:r>
      <w:r>
        <w:rPr>
          <w:rFonts w:ascii="宋体" w:hAnsi="宋体" w:hint="eastAsia"/>
        </w:rPr>
        <w:t>以上，“良”为75分</w:t>
      </w:r>
      <w:r w:rsidR="00F36197">
        <w:rPr>
          <w:rFonts w:ascii="宋体" w:hAnsi="宋体" w:hint="eastAsia"/>
        </w:rPr>
        <w:t>及</w:t>
      </w:r>
      <w:r>
        <w:rPr>
          <w:rFonts w:ascii="宋体" w:hAnsi="宋体" w:hint="eastAsia"/>
        </w:rPr>
        <w:t>以上，“中”为65分</w:t>
      </w:r>
      <w:r w:rsidR="00F36197">
        <w:rPr>
          <w:rFonts w:ascii="宋体" w:hAnsi="宋体" w:hint="eastAsia"/>
        </w:rPr>
        <w:t>及</w:t>
      </w:r>
      <w:r>
        <w:rPr>
          <w:rFonts w:ascii="宋体" w:hAnsi="宋体" w:hint="eastAsia"/>
        </w:rPr>
        <w:t>以上，“差”为65分以下。</w:t>
      </w:r>
    </w:p>
    <w:p w14:paraId="0CF06A91" w14:textId="77777777" w:rsidR="009E6199" w:rsidRDefault="009E6199">
      <w:pPr>
        <w:rPr>
          <w:rFonts w:ascii="宋体" w:hAnsi="宋体"/>
        </w:rPr>
      </w:pPr>
    </w:p>
    <w:p w14:paraId="7E34F732" w14:textId="77777777" w:rsidR="009E6199" w:rsidRDefault="00000000">
      <w:pPr>
        <w:spacing w:line="420" w:lineRule="exact"/>
        <w:rPr>
          <w:rFonts w:ascii="楷体_GB2312" w:eastAsia="楷体_GB2312" w:hAnsi="宋体"/>
          <w:b/>
          <w:sz w:val="24"/>
          <w:u w:val="single"/>
        </w:rPr>
      </w:pPr>
      <w:r>
        <w:rPr>
          <w:rFonts w:ascii="楷体_GB2312" w:eastAsia="楷体_GB2312" w:hAnsi="宋体" w:hint="eastAsia"/>
          <w:b/>
          <w:sz w:val="24"/>
        </w:rPr>
        <w:t xml:space="preserve">  听课人员姓名: </w:t>
      </w:r>
      <w:r>
        <w:rPr>
          <w:rFonts w:ascii="楷体_GB2312" w:eastAsia="楷体_GB2312" w:hAnsi="宋体" w:hint="eastAsia"/>
          <w:b/>
          <w:sz w:val="24"/>
          <w:u w:val="single"/>
        </w:rPr>
        <w:t xml:space="preserve">                </w:t>
      </w:r>
      <w:r>
        <w:rPr>
          <w:rFonts w:ascii="楷体_GB2312" w:eastAsia="楷体_GB2312" w:hAnsi="宋体" w:hint="eastAsia"/>
          <w:b/>
          <w:sz w:val="24"/>
        </w:rPr>
        <w:t xml:space="preserve">部门: </w:t>
      </w:r>
      <w:r>
        <w:rPr>
          <w:rFonts w:ascii="楷体_GB2312" w:eastAsia="楷体_GB2312" w:hAnsi="宋体" w:hint="eastAsia"/>
          <w:b/>
          <w:sz w:val="24"/>
          <w:u w:val="single"/>
        </w:rPr>
        <w:t xml:space="preserve">                </w:t>
      </w:r>
      <w:r>
        <w:rPr>
          <w:rFonts w:ascii="楷体_GB2312" w:eastAsia="楷体_GB2312" w:hAnsi="宋体" w:hint="eastAsia"/>
          <w:b/>
          <w:sz w:val="24"/>
        </w:rPr>
        <w:t>职务:</w:t>
      </w:r>
      <w:r>
        <w:rPr>
          <w:rFonts w:ascii="楷体_GB2312" w:eastAsia="楷体_GB2312" w:hAnsi="宋体" w:hint="eastAsia"/>
          <w:b/>
          <w:sz w:val="24"/>
          <w:u w:val="single"/>
        </w:rPr>
        <w:t xml:space="preserve">              </w:t>
      </w:r>
    </w:p>
    <w:p w14:paraId="50FC24AD" w14:textId="77777777" w:rsidR="009E6199" w:rsidRDefault="00000000">
      <w:pPr>
        <w:pStyle w:val="a7"/>
        <w:spacing w:before="120" w:after="120" w:line="440" w:lineRule="exact"/>
        <w:rPr>
          <w:rFonts w:ascii="方正小标宋简体" w:eastAsia="方正小标宋简体"/>
          <w:b w:val="0"/>
          <w:sz w:val="36"/>
        </w:rPr>
      </w:pPr>
      <w:r>
        <w:rPr>
          <w:rFonts w:ascii="方正小标宋简体" w:eastAsia="方正小标宋简体" w:hint="eastAsia"/>
          <w:b w:val="0"/>
          <w:sz w:val="36"/>
        </w:rPr>
        <w:lastRenderedPageBreak/>
        <w:t>北京科技大学干部听课查课制度</w:t>
      </w:r>
    </w:p>
    <w:p w14:paraId="7417E493" w14:textId="77777777" w:rsidR="009E6199" w:rsidRDefault="00000000">
      <w:pPr>
        <w:spacing w:line="440" w:lineRule="exact"/>
        <w:ind w:firstLineChars="200" w:firstLine="562"/>
        <w:rPr>
          <w:rFonts w:eastAsia="仿宋"/>
          <w:sz w:val="28"/>
          <w:szCs w:val="28"/>
        </w:rPr>
      </w:pPr>
      <w:r>
        <w:rPr>
          <w:rFonts w:eastAsia="仿宋" w:hint="eastAsia"/>
          <w:b/>
          <w:sz w:val="28"/>
          <w:szCs w:val="28"/>
        </w:rPr>
        <w:t>第一条</w:t>
      </w:r>
      <w:r>
        <w:rPr>
          <w:rFonts w:eastAsia="仿宋" w:hint="eastAsia"/>
          <w:b/>
          <w:sz w:val="28"/>
          <w:szCs w:val="28"/>
        </w:rPr>
        <w:t xml:space="preserve"> </w:t>
      </w:r>
      <w:r>
        <w:rPr>
          <w:rFonts w:eastAsia="仿宋" w:hint="eastAsia"/>
          <w:sz w:val="28"/>
          <w:szCs w:val="28"/>
        </w:rPr>
        <w:t>为进一步加强本科教学工作中心地位，树立良好教风学风，推动各级领导干部深入教学一线了解和掌握我校本科教学情况，发现问题，加强指导，改进教学，逐步提高我校教学水平和质量，特制定本制度。</w:t>
      </w:r>
    </w:p>
    <w:p w14:paraId="53A8D28A" w14:textId="668EAC28" w:rsidR="009E6199" w:rsidRPr="00D362A4" w:rsidRDefault="00000000">
      <w:pPr>
        <w:spacing w:line="440" w:lineRule="exact"/>
        <w:ind w:firstLineChars="200" w:firstLine="562"/>
        <w:rPr>
          <w:rFonts w:eastAsia="仿宋"/>
          <w:sz w:val="28"/>
          <w:szCs w:val="28"/>
        </w:rPr>
      </w:pPr>
      <w:r>
        <w:rPr>
          <w:rFonts w:eastAsia="仿宋" w:hint="eastAsia"/>
          <w:b/>
          <w:sz w:val="28"/>
          <w:szCs w:val="28"/>
        </w:rPr>
        <w:t>第二条</w:t>
      </w:r>
      <w:r>
        <w:rPr>
          <w:rFonts w:eastAsia="仿宋" w:hint="eastAsia"/>
          <w:sz w:val="28"/>
          <w:szCs w:val="28"/>
        </w:rPr>
        <w:t xml:space="preserve"> </w:t>
      </w:r>
      <w:r>
        <w:rPr>
          <w:rFonts w:eastAsia="仿宋" w:hint="eastAsia"/>
          <w:sz w:val="28"/>
          <w:szCs w:val="28"/>
        </w:rPr>
        <w:t>学校、学院、部处的领导干部都要定期听课查课。主管教学校领导每学期听课不少于</w:t>
      </w:r>
      <w:r>
        <w:rPr>
          <w:rFonts w:eastAsia="仿宋" w:hint="eastAsia"/>
          <w:sz w:val="28"/>
          <w:szCs w:val="28"/>
        </w:rPr>
        <w:t>8</w:t>
      </w:r>
      <w:r>
        <w:rPr>
          <w:rFonts w:eastAsia="仿宋" w:hint="eastAsia"/>
          <w:sz w:val="28"/>
          <w:szCs w:val="28"/>
        </w:rPr>
        <w:t>学时，其他校领导每学期听课不少于</w:t>
      </w:r>
      <w:r>
        <w:rPr>
          <w:rFonts w:eastAsia="仿宋" w:hint="eastAsia"/>
          <w:sz w:val="28"/>
          <w:szCs w:val="28"/>
        </w:rPr>
        <w:t>4</w:t>
      </w:r>
      <w:r>
        <w:rPr>
          <w:rFonts w:eastAsia="仿宋" w:hint="eastAsia"/>
          <w:sz w:val="28"/>
          <w:szCs w:val="28"/>
        </w:rPr>
        <w:t>学时</w:t>
      </w:r>
      <w:r w:rsidR="007D10F1">
        <w:rPr>
          <w:rFonts w:eastAsia="仿宋" w:hint="eastAsia"/>
          <w:sz w:val="28"/>
          <w:szCs w:val="28"/>
        </w:rPr>
        <w:t>，</w:t>
      </w:r>
      <w:r w:rsidR="007D10F1" w:rsidRPr="00D362A4">
        <w:rPr>
          <w:rFonts w:eastAsia="仿宋" w:hint="eastAsia"/>
          <w:b/>
          <w:bCs/>
          <w:sz w:val="28"/>
          <w:szCs w:val="28"/>
        </w:rPr>
        <w:t>党委书记、校长及分管思想政治理论课建设、教学、科研工作的校领导每学期至少听</w:t>
      </w:r>
      <w:r w:rsidR="007D10F1" w:rsidRPr="00D362A4">
        <w:rPr>
          <w:rFonts w:eastAsia="仿宋" w:hint="eastAsia"/>
          <w:b/>
          <w:bCs/>
          <w:sz w:val="28"/>
          <w:szCs w:val="28"/>
        </w:rPr>
        <w:t>2</w:t>
      </w:r>
      <w:r w:rsidR="007D10F1" w:rsidRPr="00D362A4">
        <w:rPr>
          <w:rFonts w:eastAsia="仿宋" w:hint="eastAsia"/>
          <w:b/>
          <w:bCs/>
          <w:sz w:val="28"/>
          <w:szCs w:val="28"/>
        </w:rPr>
        <w:t>课时思想政治理论课</w:t>
      </w:r>
      <w:r w:rsidRPr="00D362A4">
        <w:rPr>
          <w:rFonts w:eastAsia="仿宋" w:hint="eastAsia"/>
          <w:sz w:val="28"/>
          <w:szCs w:val="28"/>
        </w:rPr>
        <w:t>；学院主管教学副院长每学期听课不少于</w:t>
      </w:r>
      <w:r w:rsidRPr="00D362A4">
        <w:rPr>
          <w:rFonts w:eastAsia="仿宋" w:hint="eastAsia"/>
          <w:sz w:val="28"/>
          <w:szCs w:val="28"/>
        </w:rPr>
        <w:t>8</w:t>
      </w:r>
      <w:r w:rsidRPr="00D362A4">
        <w:rPr>
          <w:rFonts w:eastAsia="仿宋" w:hint="eastAsia"/>
          <w:sz w:val="28"/>
          <w:szCs w:val="28"/>
        </w:rPr>
        <w:t>学时，其他学院负责人每学期听课不少于</w:t>
      </w:r>
      <w:r w:rsidRPr="00D362A4">
        <w:rPr>
          <w:rFonts w:eastAsia="仿宋" w:hint="eastAsia"/>
          <w:sz w:val="28"/>
          <w:szCs w:val="28"/>
        </w:rPr>
        <w:t>4</w:t>
      </w:r>
      <w:r w:rsidRPr="00D362A4">
        <w:rPr>
          <w:rFonts w:eastAsia="仿宋" w:hint="eastAsia"/>
          <w:sz w:val="28"/>
          <w:szCs w:val="28"/>
        </w:rPr>
        <w:t>学时</w:t>
      </w:r>
      <w:r w:rsidR="007D10F1" w:rsidRPr="00D362A4">
        <w:rPr>
          <w:rFonts w:eastAsia="仿宋" w:hint="eastAsia"/>
          <w:sz w:val="28"/>
          <w:szCs w:val="28"/>
        </w:rPr>
        <w:t>；</w:t>
      </w:r>
      <w:r w:rsidRPr="00D362A4">
        <w:rPr>
          <w:rFonts w:eastAsia="仿宋" w:hint="eastAsia"/>
          <w:kern w:val="0"/>
          <w:sz w:val="28"/>
          <w:szCs w:val="28"/>
        </w:rPr>
        <w:t>教务处、国际学生中心、宣传部、教师工作部、人事处、学生工作部（处）、团委等部门负责人每学期听课不少于</w:t>
      </w:r>
      <w:r w:rsidRPr="00D362A4">
        <w:rPr>
          <w:rFonts w:eastAsia="仿宋"/>
          <w:kern w:val="0"/>
          <w:sz w:val="28"/>
          <w:szCs w:val="28"/>
        </w:rPr>
        <w:t>4</w:t>
      </w:r>
      <w:r w:rsidRPr="00D362A4">
        <w:rPr>
          <w:rFonts w:eastAsia="仿宋" w:hint="eastAsia"/>
          <w:kern w:val="0"/>
          <w:sz w:val="28"/>
          <w:szCs w:val="28"/>
        </w:rPr>
        <w:t>学时</w:t>
      </w:r>
      <w:r w:rsidR="007D10F1" w:rsidRPr="00D362A4">
        <w:rPr>
          <w:rFonts w:eastAsia="仿宋" w:hint="eastAsia"/>
          <w:kern w:val="0"/>
          <w:sz w:val="28"/>
          <w:szCs w:val="28"/>
        </w:rPr>
        <w:t>，</w:t>
      </w:r>
      <w:r w:rsidR="007D10F1" w:rsidRPr="00D362A4">
        <w:rPr>
          <w:rFonts w:eastAsia="仿宋" w:hint="eastAsia"/>
          <w:b/>
          <w:bCs/>
          <w:sz w:val="28"/>
          <w:szCs w:val="28"/>
        </w:rPr>
        <w:t>须</w:t>
      </w:r>
      <w:r w:rsidRPr="00D362A4">
        <w:rPr>
          <w:rFonts w:eastAsia="仿宋" w:hint="eastAsia"/>
          <w:b/>
          <w:bCs/>
          <w:sz w:val="28"/>
          <w:szCs w:val="28"/>
        </w:rPr>
        <w:t>包含</w:t>
      </w:r>
      <w:r w:rsidR="007D10F1" w:rsidRPr="00D362A4">
        <w:rPr>
          <w:rFonts w:eastAsia="仿宋" w:hint="eastAsia"/>
          <w:b/>
          <w:bCs/>
          <w:sz w:val="28"/>
          <w:szCs w:val="28"/>
        </w:rPr>
        <w:t>思想政治理论课</w:t>
      </w:r>
      <w:r w:rsidRPr="00D362A4">
        <w:rPr>
          <w:rFonts w:eastAsia="仿宋" w:hint="eastAsia"/>
          <w:sz w:val="28"/>
          <w:szCs w:val="28"/>
        </w:rPr>
        <w:t>。</w:t>
      </w:r>
    </w:p>
    <w:p w14:paraId="0EA1CAC8" w14:textId="77777777" w:rsidR="009E6199" w:rsidRDefault="00000000">
      <w:pPr>
        <w:spacing w:line="440" w:lineRule="exact"/>
        <w:ind w:firstLineChars="200" w:firstLine="562"/>
        <w:rPr>
          <w:rFonts w:eastAsia="仿宋"/>
          <w:sz w:val="28"/>
          <w:szCs w:val="28"/>
        </w:rPr>
      </w:pPr>
      <w:r>
        <w:rPr>
          <w:rFonts w:eastAsia="仿宋" w:hint="eastAsia"/>
          <w:b/>
          <w:sz w:val="28"/>
          <w:szCs w:val="28"/>
        </w:rPr>
        <w:t>第三条</w:t>
      </w:r>
      <w:r>
        <w:rPr>
          <w:rFonts w:eastAsia="仿宋" w:hint="eastAsia"/>
          <w:b/>
          <w:sz w:val="28"/>
          <w:szCs w:val="28"/>
        </w:rPr>
        <w:t xml:space="preserve"> </w:t>
      </w:r>
      <w:r>
        <w:rPr>
          <w:rFonts w:eastAsia="仿宋" w:hint="eastAsia"/>
          <w:sz w:val="28"/>
          <w:szCs w:val="28"/>
        </w:rPr>
        <w:t>听课查</w:t>
      </w:r>
      <w:proofErr w:type="gramStart"/>
      <w:r>
        <w:rPr>
          <w:rFonts w:eastAsia="仿宋" w:hint="eastAsia"/>
          <w:sz w:val="28"/>
          <w:szCs w:val="28"/>
        </w:rPr>
        <w:t>课范围</w:t>
      </w:r>
      <w:proofErr w:type="gramEnd"/>
      <w:r>
        <w:rPr>
          <w:rFonts w:eastAsia="仿宋" w:hint="eastAsia"/>
          <w:sz w:val="28"/>
          <w:szCs w:val="28"/>
        </w:rPr>
        <w:t>面向本科生开设的全部课程，包括课堂教学和实践环节。</w:t>
      </w:r>
    </w:p>
    <w:p w14:paraId="6FED1B8B" w14:textId="77777777" w:rsidR="009E6199" w:rsidRDefault="00000000">
      <w:pPr>
        <w:spacing w:line="440" w:lineRule="exact"/>
        <w:ind w:firstLineChars="200" w:firstLine="562"/>
        <w:rPr>
          <w:rFonts w:eastAsia="仿宋"/>
          <w:sz w:val="28"/>
          <w:szCs w:val="28"/>
        </w:rPr>
      </w:pPr>
      <w:r>
        <w:rPr>
          <w:rFonts w:eastAsia="仿宋" w:hint="eastAsia"/>
          <w:b/>
          <w:sz w:val="28"/>
          <w:szCs w:val="28"/>
        </w:rPr>
        <w:t>第四条</w:t>
      </w:r>
      <w:r>
        <w:rPr>
          <w:rFonts w:eastAsia="仿宋" w:hint="eastAsia"/>
          <w:b/>
          <w:sz w:val="28"/>
          <w:szCs w:val="28"/>
        </w:rPr>
        <w:t xml:space="preserve"> </w:t>
      </w:r>
      <w:r>
        <w:rPr>
          <w:rFonts w:eastAsia="仿宋" w:hint="eastAsia"/>
          <w:sz w:val="28"/>
          <w:szCs w:val="28"/>
        </w:rPr>
        <w:t>教务处在每学期初公布课表，听课查课可随机安排，也可由教务处组织重点听课和有针对性的跟踪听课。各学院领导干部可以听本学院课程，也可去其他学院交叉听课。</w:t>
      </w:r>
    </w:p>
    <w:p w14:paraId="764688DF" w14:textId="77777777" w:rsidR="009E6199" w:rsidRDefault="00000000">
      <w:pPr>
        <w:spacing w:line="440" w:lineRule="exact"/>
        <w:ind w:firstLineChars="200" w:firstLine="562"/>
        <w:rPr>
          <w:rFonts w:eastAsia="仿宋"/>
          <w:sz w:val="28"/>
          <w:szCs w:val="28"/>
        </w:rPr>
      </w:pPr>
      <w:r>
        <w:rPr>
          <w:rFonts w:eastAsia="仿宋" w:hint="eastAsia"/>
          <w:b/>
          <w:sz w:val="28"/>
          <w:szCs w:val="28"/>
        </w:rPr>
        <w:t>第五条</w:t>
      </w:r>
      <w:r>
        <w:rPr>
          <w:rFonts w:eastAsia="仿宋" w:hint="eastAsia"/>
          <w:b/>
          <w:sz w:val="28"/>
          <w:szCs w:val="28"/>
        </w:rPr>
        <w:t xml:space="preserve"> </w:t>
      </w:r>
      <w:r>
        <w:rPr>
          <w:rFonts w:eastAsia="仿宋" w:hint="eastAsia"/>
          <w:sz w:val="28"/>
          <w:szCs w:val="28"/>
        </w:rPr>
        <w:t>听课人员应主要从教风、学风和教学环境等方面等做出评价和给出建议，听课后应尽可能与教师交换意见，并填写《北京科技大学干部听课查课表》。</w:t>
      </w:r>
    </w:p>
    <w:p w14:paraId="0AFDCA14" w14:textId="5797B76F" w:rsidR="009E6199" w:rsidRDefault="00000000">
      <w:pPr>
        <w:spacing w:line="440" w:lineRule="exact"/>
        <w:ind w:firstLineChars="200" w:firstLine="562"/>
        <w:rPr>
          <w:rFonts w:eastAsia="仿宋"/>
          <w:sz w:val="28"/>
          <w:szCs w:val="28"/>
        </w:rPr>
      </w:pPr>
      <w:r>
        <w:rPr>
          <w:rFonts w:eastAsia="仿宋" w:hint="eastAsia"/>
          <w:b/>
          <w:sz w:val="28"/>
          <w:szCs w:val="28"/>
        </w:rPr>
        <w:t>第六条</w:t>
      </w:r>
      <w:r>
        <w:rPr>
          <w:rFonts w:eastAsia="仿宋" w:hint="eastAsia"/>
          <w:b/>
          <w:sz w:val="28"/>
          <w:szCs w:val="28"/>
        </w:rPr>
        <w:t xml:space="preserve"> </w:t>
      </w:r>
      <w:r>
        <w:rPr>
          <w:rFonts w:eastAsia="仿宋" w:hint="eastAsia"/>
          <w:sz w:val="28"/>
          <w:szCs w:val="28"/>
        </w:rPr>
        <w:t>学校领导、相关部处领导将《干部听课查课表》提交教务处，</w:t>
      </w:r>
      <w:r w:rsidR="00146CFD">
        <w:rPr>
          <w:rFonts w:eastAsia="仿宋" w:hint="eastAsia"/>
          <w:sz w:val="28"/>
          <w:szCs w:val="28"/>
        </w:rPr>
        <w:t>每学</w:t>
      </w:r>
      <w:proofErr w:type="gramStart"/>
      <w:r w:rsidR="00146CFD">
        <w:rPr>
          <w:rFonts w:eastAsia="仿宋" w:hint="eastAsia"/>
          <w:sz w:val="28"/>
          <w:szCs w:val="28"/>
        </w:rPr>
        <w:t>期末</w:t>
      </w:r>
      <w:r>
        <w:rPr>
          <w:rFonts w:eastAsia="仿宋" w:hint="eastAsia"/>
          <w:sz w:val="28"/>
          <w:szCs w:val="28"/>
        </w:rPr>
        <w:t>由</w:t>
      </w:r>
      <w:proofErr w:type="gramEnd"/>
      <w:r>
        <w:rPr>
          <w:rFonts w:eastAsia="仿宋" w:hint="eastAsia"/>
          <w:sz w:val="28"/>
          <w:szCs w:val="28"/>
        </w:rPr>
        <w:t>教务处整理并反馈信息。学院领导将《干部听课查课表》提交本学院，凡属本学院教学问题，</w:t>
      </w:r>
      <w:r w:rsidR="009F2DD4" w:rsidRPr="00F36197">
        <w:rPr>
          <w:rFonts w:eastAsia="仿宋" w:hint="eastAsia"/>
          <w:sz w:val="28"/>
          <w:szCs w:val="28"/>
        </w:rPr>
        <w:t>每学</w:t>
      </w:r>
      <w:proofErr w:type="gramStart"/>
      <w:r w:rsidR="009F2DD4" w:rsidRPr="00F36197">
        <w:rPr>
          <w:rFonts w:eastAsia="仿宋" w:hint="eastAsia"/>
          <w:sz w:val="28"/>
          <w:szCs w:val="28"/>
        </w:rPr>
        <w:t>期末</w:t>
      </w:r>
      <w:r>
        <w:rPr>
          <w:rFonts w:eastAsia="仿宋" w:hint="eastAsia"/>
          <w:sz w:val="28"/>
          <w:szCs w:val="28"/>
        </w:rPr>
        <w:t>由</w:t>
      </w:r>
      <w:proofErr w:type="gramEnd"/>
      <w:r>
        <w:rPr>
          <w:rFonts w:eastAsia="仿宋" w:hint="eastAsia"/>
          <w:sz w:val="28"/>
          <w:szCs w:val="28"/>
        </w:rPr>
        <w:t>学院制定措施及时解决，并将解决方案形成书面材料连同</w:t>
      </w:r>
      <w:r>
        <w:rPr>
          <w:rFonts w:eastAsia="仿宋"/>
          <w:sz w:val="28"/>
          <w:szCs w:val="28"/>
        </w:rPr>
        <w:t>学院正职</w:t>
      </w:r>
      <w:r>
        <w:rPr>
          <w:rFonts w:eastAsia="仿宋" w:hint="eastAsia"/>
          <w:sz w:val="28"/>
          <w:szCs w:val="28"/>
        </w:rPr>
        <w:t>领导《干部听课查课表》报送教务处；其他问题由教务处协调解决。</w:t>
      </w:r>
    </w:p>
    <w:p w14:paraId="453E0681" w14:textId="77777777" w:rsidR="009E6199" w:rsidRDefault="00000000">
      <w:pPr>
        <w:spacing w:line="440" w:lineRule="exact"/>
        <w:ind w:firstLineChars="200" w:firstLine="562"/>
        <w:rPr>
          <w:rFonts w:eastAsia="仿宋"/>
          <w:sz w:val="28"/>
          <w:szCs w:val="28"/>
        </w:rPr>
      </w:pPr>
      <w:r>
        <w:rPr>
          <w:rFonts w:eastAsia="仿宋" w:hint="eastAsia"/>
          <w:b/>
          <w:sz w:val="28"/>
          <w:szCs w:val="28"/>
        </w:rPr>
        <w:t>第七条</w:t>
      </w:r>
      <w:r>
        <w:rPr>
          <w:rFonts w:eastAsia="仿宋" w:hint="eastAsia"/>
          <w:b/>
          <w:sz w:val="28"/>
          <w:szCs w:val="28"/>
        </w:rPr>
        <w:t xml:space="preserve"> </w:t>
      </w:r>
      <w:r>
        <w:rPr>
          <w:rFonts w:eastAsia="仿宋" w:hint="eastAsia"/>
          <w:sz w:val="28"/>
          <w:szCs w:val="28"/>
        </w:rPr>
        <w:t>教务处将定期公布干部听课查课情况。</w:t>
      </w:r>
    </w:p>
    <w:p w14:paraId="778C6744" w14:textId="68E0EEBA" w:rsidR="009E6199" w:rsidRDefault="00000000">
      <w:pPr>
        <w:spacing w:line="440" w:lineRule="exact"/>
        <w:ind w:firstLineChars="200" w:firstLine="562"/>
        <w:rPr>
          <w:rFonts w:eastAsia="仿宋"/>
          <w:b/>
          <w:sz w:val="28"/>
          <w:szCs w:val="28"/>
        </w:rPr>
      </w:pPr>
      <w:r>
        <w:rPr>
          <w:rFonts w:eastAsia="仿宋" w:hint="eastAsia"/>
          <w:b/>
          <w:sz w:val="28"/>
          <w:szCs w:val="28"/>
        </w:rPr>
        <w:t>第八条</w:t>
      </w:r>
      <w:r>
        <w:rPr>
          <w:rFonts w:eastAsia="仿宋" w:hint="eastAsia"/>
          <w:b/>
          <w:sz w:val="28"/>
          <w:szCs w:val="28"/>
        </w:rPr>
        <w:t xml:space="preserve"> </w:t>
      </w:r>
      <w:r>
        <w:rPr>
          <w:rFonts w:eastAsia="仿宋" w:hint="eastAsia"/>
          <w:sz w:val="28"/>
          <w:szCs w:val="28"/>
        </w:rPr>
        <w:t>本制度由教务处负责解释，自公布之日起开始实施。原校教发</w:t>
      </w:r>
      <w:r>
        <w:rPr>
          <w:rFonts w:eastAsia="仿宋" w:hint="eastAsia"/>
          <w:sz w:val="28"/>
          <w:szCs w:val="28"/>
        </w:rPr>
        <w:t>[20</w:t>
      </w:r>
      <w:r w:rsidR="00D362A4">
        <w:rPr>
          <w:rFonts w:eastAsia="仿宋"/>
          <w:sz w:val="28"/>
          <w:szCs w:val="28"/>
        </w:rPr>
        <w:t>21</w:t>
      </w:r>
      <w:r>
        <w:rPr>
          <w:rFonts w:eastAsia="仿宋" w:hint="eastAsia"/>
          <w:sz w:val="28"/>
          <w:szCs w:val="28"/>
        </w:rPr>
        <w:t>]</w:t>
      </w:r>
      <w:r w:rsidR="00D362A4">
        <w:rPr>
          <w:rFonts w:eastAsia="仿宋"/>
          <w:sz w:val="28"/>
          <w:szCs w:val="28"/>
        </w:rPr>
        <w:t>1</w:t>
      </w:r>
      <w:r>
        <w:rPr>
          <w:rFonts w:eastAsia="仿宋" w:hint="eastAsia"/>
          <w:sz w:val="28"/>
          <w:szCs w:val="28"/>
        </w:rPr>
        <w:t>号文件废止。</w:t>
      </w:r>
    </w:p>
    <w:p w14:paraId="606284D3" w14:textId="77777777" w:rsidR="009E6199" w:rsidRDefault="009E6199">
      <w:pPr>
        <w:spacing w:line="420" w:lineRule="exact"/>
        <w:rPr>
          <w:sz w:val="24"/>
        </w:rPr>
      </w:pPr>
    </w:p>
    <w:p w14:paraId="7DBEB793" w14:textId="77777777" w:rsidR="009E6199" w:rsidRDefault="009E6199">
      <w:pPr>
        <w:spacing w:line="420" w:lineRule="exact"/>
        <w:rPr>
          <w:sz w:val="24"/>
        </w:rPr>
      </w:pPr>
    </w:p>
    <w:p w14:paraId="18957293" w14:textId="77777777" w:rsidR="009E6199" w:rsidRDefault="00000000">
      <w:pPr>
        <w:spacing w:line="420" w:lineRule="exact"/>
        <w:ind w:right="420"/>
        <w:jc w:val="right"/>
        <w:rPr>
          <w:rFonts w:eastAsia="仿宋"/>
          <w:sz w:val="28"/>
          <w:szCs w:val="28"/>
        </w:rPr>
      </w:pPr>
      <w:r>
        <w:rPr>
          <w:rFonts w:eastAsia="仿宋" w:hint="eastAsia"/>
          <w:sz w:val="28"/>
          <w:szCs w:val="28"/>
        </w:rPr>
        <w:t>教务处</w:t>
      </w:r>
    </w:p>
    <w:p w14:paraId="385921BB" w14:textId="01EA7B93" w:rsidR="009E6199" w:rsidRDefault="00000000">
      <w:pPr>
        <w:spacing w:line="420" w:lineRule="exact"/>
        <w:ind w:right="140"/>
        <w:jc w:val="right"/>
        <w:rPr>
          <w:rFonts w:eastAsia="仿宋"/>
          <w:sz w:val="28"/>
          <w:szCs w:val="28"/>
        </w:rPr>
      </w:pPr>
      <w:r>
        <w:rPr>
          <w:rFonts w:eastAsia="仿宋" w:hint="eastAsia"/>
          <w:sz w:val="28"/>
          <w:szCs w:val="28"/>
        </w:rPr>
        <w:t>202</w:t>
      </w:r>
      <w:r w:rsidR="00D362A4">
        <w:rPr>
          <w:rFonts w:eastAsia="仿宋"/>
          <w:sz w:val="28"/>
          <w:szCs w:val="28"/>
        </w:rPr>
        <w:t>4</w:t>
      </w:r>
      <w:r>
        <w:rPr>
          <w:rFonts w:eastAsia="仿宋" w:hint="eastAsia"/>
          <w:sz w:val="28"/>
          <w:szCs w:val="28"/>
        </w:rPr>
        <w:t>年</w:t>
      </w:r>
      <w:r>
        <w:rPr>
          <w:rFonts w:eastAsia="仿宋" w:hint="eastAsia"/>
          <w:sz w:val="28"/>
          <w:szCs w:val="28"/>
        </w:rPr>
        <w:t>2</w:t>
      </w:r>
      <w:r>
        <w:rPr>
          <w:rFonts w:eastAsia="仿宋" w:hint="eastAsia"/>
          <w:sz w:val="28"/>
          <w:szCs w:val="28"/>
        </w:rPr>
        <w:t>月</w:t>
      </w:r>
    </w:p>
    <w:p w14:paraId="4E6FE2D7" w14:textId="0F22FC57" w:rsidR="009E6199" w:rsidRDefault="009E6199">
      <w:pPr>
        <w:spacing w:line="420" w:lineRule="exact"/>
        <w:rPr>
          <w:sz w:val="24"/>
        </w:rPr>
      </w:pPr>
    </w:p>
    <w:sectPr w:rsidR="009E6199">
      <w:footerReference w:type="even" r:id="rId6"/>
      <w:footerReference w:type="default" r:id="rId7"/>
      <w:pgSz w:w="11906" w:h="16838"/>
      <w:pgMar w:top="1134" w:right="1287" w:bottom="851" w:left="125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422AD" w14:textId="77777777" w:rsidR="00FF7701" w:rsidRDefault="00FF7701">
      <w:r>
        <w:separator/>
      </w:r>
    </w:p>
  </w:endnote>
  <w:endnote w:type="continuationSeparator" w:id="0">
    <w:p w14:paraId="1CD17264" w14:textId="77777777" w:rsidR="00FF7701" w:rsidRDefault="00FF7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8B3B3" w14:textId="7F0A0729" w:rsidR="009E6199" w:rsidRDefault="00000000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 w:rsidR="00D362A4">
      <w:rPr>
        <w:rStyle w:val="a9"/>
      </w:rPr>
      <w:fldChar w:fldCharType="separate"/>
    </w:r>
    <w:r w:rsidR="00D362A4">
      <w:rPr>
        <w:rStyle w:val="a9"/>
        <w:noProof/>
      </w:rPr>
      <w:t>2</w:t>
    </w:r>
    <w:r>
      <w:rPr>
        <w:rStyle w:val="a9"/>
      </w:rPr>
      <w:fldChar w:fldCharType="end"/>
    </w:r>
  </w:p>
  <w:p w14:paraId="3812B597" w14:textId="77777777" w:rsidR="009E6199" w:rsidRDefault="009E619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42FAB" w14:textId="77777777" w:rsidR="009E6199" w:rsidRDefault="009E619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14E85" w14:textId="77777777" w:rsidR="00FF7701" w:rsidRDefault="00FF7701">
      <w:r>
        <w:separator/>
      </w:r>
    </w:p>
  </w:footnote>
  <w:footnote w:type="continuationSeparator" w:id="0">
    <w:p w14:paraId="6F5DABDB" w14:textId="77777777" w:rsidR="00FF7701" w:rsidRDefault="00FF77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MwOWI4NTg2YzhhNmM4NDc2OTdhMmViYmQxMTdkODMifQ=="/>
  </w:docVars>
  <w:rsids>
    <w:rsidRoot w:val="00FC0938"/>
    <w:rsid w:val="000000B2"/>
    <w:rsid w:val="00042677"/>
    <w:rsid w:val="000507D2"/>
    <w:rsid w:val="00065FE5"/>
    <w:rsid w:val="000713DB"/>
    <w:rsid w:val="00075E84"/>
    <w:rsid w:val="000F4BA2"/>
    <w:rsid w:val="00146CFD"/>
    <w:rsid w:val="001A6199"/>
    <w:rsid w:val="001D64E6"/>
    <w:rsid w:val="00263026"/>
    <w:rsid w:val="002642F7"/>
    <w:rsid w:val="002A6EB4"/>
    <w:rsid w:val="002F1B37"/>
    <w:rsid w:val="00333925"/>
    <w:rsid w:val="00336850"/>
    <w:rsid w:val="00342B72"/>
    <w:rsid w:val="00356260"/>
    <w:rsid w:val="003747FB"/>
    <w:rsid w:val="0039627F"/>
    <w:rsid w:val="003A1825"/>
    <w:rsid w:val="003D4411"/>
    <w:rsid w:val="003E51F6"/>
    <w:rsid w:val="003F070B"/>
    <w:rsid w:val="00414D92"/>
    <w:rsid w:val="00420D9B"/>
    <w:rsid w:val="0042638A"/>
    <w:rsid w:val="005105D5"/>
    <w:rsid w:val="005352AB"/>
    <w:rsid w:val="00593D63"/>
    <w:rsid w:val="005C5BFA"/>
    <w:rsid w:val="00601B58"/>
    <w:rsid w:val="00630129"/>
    <w:rsid w:val="00646B55"/>
    <w:rsid w:val="0068494F"/>
    <w:rsid w:val="0069000E"/>
    <w:rsid w:val="007859CE"/>
    <w:rsid w:val="007A6CFB"/>
    <w:rsid w:val="007D10F1"/>
    <w:rsid w:val="00820A61"/>
    <w:rsid w:val="008A47F5"/>
    <w:rsid w:val="0094273F"/>
    <w:rsid w:val="009518C8"/>
    <w:rsid w:val="0095586B"/>
    <w:rsid w:val="009B4058"/>
    <w:rsid w:val="009E6199"/>
    <w:rsid w:val="009F2DD4"/>
    <w:rsid w:val="00A23018"/>
    <w:rsid w:val="00A56587"/>
    <w:rsid w:val="00A746E6"/>
    <w:rsid w:val="00B115E8"/>
    <w:rsid w:val="00B75658"/>
    <w:rsid w:val="00BA07E2"/>
    <w:rsid w:val="00BC3757"/>
    <w:rsid w:val="00C016E5"/>
    <w:rsid w:val="00C72B65"/>
    <w:rsid w:val="00C76113"/>
    <w:rsid w:val="00C91D6B"/>
    <w:rsid w:val="00CC3E15"/>
    <w:rsid w:val="00CE7AD7"/>
    <w:rsid w:val="00D362A4"/>
    <w:rsid w:val="00D36F21"/>
    <w:rsid w:val="00DE3D4A"/>
    <w:rsid w:val="00E216B8"/>
    <w:rsid w:val="00E2387F"/>
    <w:rsid w:val="00E41121"/>
    <w:rsid w:val="00E4186A"/>
    <w:rsid w:val="00EB2DE4"/>
    <w:rsid w:val="00ED455F"/>
    <w:rsid w:val="00EE6DF8"/>
    <w:rsid w:val="00F36197"/>
    <w:rsid w:val="00FC0938"/>
    <w:rsid w:val="00FD336D"/>
    <w:rsid w:val="00FE5E02"/>
    <w:rsid w:val="00FF7701"/>
    <w:rsid w:val="34CA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03FC38"/>
  <w15:docId w15:val="{E6C0731D-8645-4E39-9219-83FF549A2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a9">
    <w:name w:val="page number"/>
    <w:basedOn w:val="a0"/>
  </w:style>
  <w:style w:type="character" w:customStyle="1" w:styleId="a4">
    <w:name w:val="页脚 字符"/>
    <w:basedOn w:val="a0"/>
    <w:link w:val="a3"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标题 字符"/>
    <w:basedOn w:val="a0"/>
    <w:link w:val="a7"/>
    <w:uiPriority w:val="10"/>
    <w:rPr>
      <w:rFonts w:ascii="Cambria" w:eastAsia="宋体" w:hAnsi="Cambria" w:cs="Times New Roman"/>
      <w:b/>
      <w:bCs/>
      <w:sz w:val="32"/>
      <w:szCs w:val="32"/>
    </w:rPr>
  </w:style>
  <w:style w:type="paragraph" w:customStyle="1" w:styleId="1">
    <w:name w:val="修订1"/>
    <w:hidden/>
    <w:uiPriority w:val="99"/>
    <w:semiHidden/>
    <w:rPr>
      <w:rFonts w:ascii="Times New Roman" w:eastAsia="宋体" w:hAnsi="Times New Roman" w:cs="Times New Roman"/>
      <w:kern w:val="2"/>
      <w:sz w:val="21"/>
      <w:szCs w:val="24"/>
    </w:rPr>
  </w:style>
  <w:style w:type="paragraph" w:styleId="aa">
    <w:name w:val="Revision"/>
    <w:hidden/>
    <w:uiPriority w:val="99"/>
    <w:unhideWhenUsed/>
    <w:rsid w:val="001D64E6"/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225</Words>
  <Characters>1285</Characters>
  <Application>Microsoft Office Word</Application>
  <DocSecurity>0</DocSecurity>
  <Lines>10</Lines>
  <Paragraphs>3</Paragraphs>
  <ScaleCrop>false</ScaleCrop>
  <Company>北京科技大学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耿华</dc:creator>
  <cp:lastModifiedBy>婷 张</cp:lastModifiedBy>
  <cp:revision>9</cp:revision>
  <dcterms:created xsi:type="dcterms:W3CDTF">2024-01-23T01:29:00Z</dcterms:created>
  <dcterms:modified xsi:type="dcterms:W3CDTF">2024-02-23T01:46:00Z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30C903430C994800AD4D3EFAD07C36A3_12</vt:lpwstr>
  </property>
</Properties>
</file>