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16B7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论文抽检平台操作说明</w:t>
      </w:r>
    </w:p>
    <w:p w14:paraId="1DF3281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请各单位于9月18日17:00前完成论文及材料上传、上传确认函。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1、登录</w:t>
      </w:r>
      <w:r>
        <w:rPr>
          <w:rFonts w:hint="eastAsia" w:ascii="仿宋" w:hAnsi="仿宋" w:eastAsia="仿宋" w:cs="仿宋"/>
          <w:sz w:val="28"/>
          <w:szCs w:val="28"/>
        </w:rPr>
        <w:t>网址为：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https://xscj.cdgdc.edu.cn/。</w:t>
      </w:r>
    </w:p>
    <w:p w14:paraId="0DDB46AA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2、院系用户可使用对应手机/邮箱通过登录页【重置密码】获取登录密码进行登录。登录后根据提示修改密码、完善人员基本信息。</w:t>
      </w:r>
    </w:p>
    <w:p w14:paraId="45F17D49">
      <w:r>
        <w:drawing>
          <wp:inline distT="0" distB="0" distL="114300" distR="114300">
            <wp:extent cx="5268595" cy="2327275"/>
            <wp:effectExtent l="0" t="0" r="825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87E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核对并完善论文信息汇总表</w:t>
      </w:r>
    </w:p>
    <w:p w14:paraId="36B49903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请核对学位授予信息（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勘误时间截至9月6日）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，所有标黄的列均为必填项，请补充完整，“查重报告文件名称”为必填项，也需补充完整。注意第2行的填写说明。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论文PDF、查重报告PDF命名要求：请按照第二行的填写说明，其中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“考生号”改为“学号”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，为了工作方便，我校统一用学号。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Eg:查重报告命名方式为：</w:t>
      </w:r>
    </w:p>
    <w:p w14:paraId="44F553BD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学年度_省市代码_单位代码_专业代码_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号_CCBG.PDF。例如2324学年度北京市（11）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北京科技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大学（1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0008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材料化学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（080403）专业，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学号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4200000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学生的查重报告文件命名为：2324_11_1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0008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_080403_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4200000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_CCBG.PDF</w:t>
      </w:r>
    </w:p>
    <w:p w14:paraId="620918DA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注：①《论文信息汇总表》中论文、查重报告的名称，必须与实际论文、查重报告名称一致。</w:t>
      </w:r>
    </w:p>
    <w:p w14:paraId="230C159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②模板无底色内容列的学位授予信息不允许修改。</w:t>
      </w:r>
    </w:p>
    <w:p w14:paraId="6084F2E3">
      <w:pPr>
        <w:numPr>
          <w:ilvl w:val="0"/>
          <w:numId w:val="1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上传论文信息汇总表</w:t>
      </w:r>
    </w:p>
    <w:p w14:paraId="4DD9DDA8">
      <w:pPr>
        <w:numPr>
          <w:ilvl w:val="0"/>
          <w:numId w:val="0"/>
        </w:numPr>
      </w:pPr>
      <w:r>
        <w:drawing>
          <wp:inline distT="0" distB="0" distL="114300" distR="114300">
            <wp:extent cx="5271135" cy="1866265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252345"/>
            <wp:effectExtent l="0" t="0" r="508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A8DF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上传成功</w:t>
      </w:r>
    </w:p>
    <w:p w14:paraId="594D7D05">
      <w:pPr>
        <w:numPr>
          <w:ilvl w:val="0"/>
          <w:numId w:val="0"/>
        </w:numPr>
      </w:pPr>
      <w:r>
        <w:drawing>
          <wp:inline distT="0" distB="0" distL="114300" distR="114300">
            <wp:extent cx="5272405" cy="1623695"/>
            <wp:effectExtent l="0" t="0" r="444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7CBD">
      <w:pPr>
        <w:numPr>
          <w:ilvl w:val="0"/>
          <w:numId w:val="1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论文原文、附件、查重报告上传</w:t>
      </w:r>
    </w:p>
    <w:p w14:paraId="524E56F9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材料准备</w:t>
      </w:r>
    </w:p>
    <w:p w14:paraId="5F87F645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论文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：PDF格式，可从本科教务管理系统-毕业论文管理下载，如下图，也可用学院留存的论文，各学院视情况而定。</w:t>
      </w:r>
    </w:p>
    <w:p w14:paraId="56EBD099">
      <w:pPr>
        <w:numPr>
          <w:ilvl w:val="0"/>
          <w:numId w:val="0"/>
        </w:numPr>
      </w:pPr>
      <w:r>
        <w:drawing>
          <wp:inline distT="0" distB="0" distL="114300" distR="114300">
            <wp:extent cx="5265420" cy="2437765"/>
            <wp:effectExtent l="0" t="0" r="1143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060F3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查重报告：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根据北京市教委要求，今年须上传，请各学院从知网系统下载（前期各学院统一上传知网的查重报告的即可，下载简洁报告单）后按照命名要求重命名。</w:t>
      </w:r>
      <w:bookmarkStart w:id="0" w:name="_GoBack"/>
      <w:bookmarkEnd w:id="0"/>
    </w:p>
    <w:p w14:paraId="4D83671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0CBFAA4E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FF0000"/>
          <w:kern w:val="0"/>
          <w:sz w:val="20"/>
          <w:szCs w:val="20"/>
          <w:lang w:val="en-US" w:eastAsia="zh-CN" w:bidi="ar"/>
        </w:rPr>
        <w:t xml:space="preserve">上传附件注意事项： </w:t>
      </w:r>
    </w:p>
    <w:p w14:paraId="335E6B0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 上传时仅支持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.zip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格式文件，请把需上传内容压缩成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包批量上传，建议每个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包中文件数不超 过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2000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个；压缩包内文件格式支持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两类格式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多媒体文件或其他格式文件请压缩为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后再和其 它材料一起批量压缩），上传时需确定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文件名与解压后文件夹名一致。 </w:t>
      </w:r>
    </w:p>
    <w:p w14:paraId="55790DB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 毕业论文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设计信息对应的所有上传内容，需放在同一个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包中上传。（如，一名学生的论文原文及附件含：毕业论文、其他材料（含视频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.mp4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、图片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.jpeg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）、查重报告文件。需将视频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.mp4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、图片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.jpeg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等一起打包压缩为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格式形成其他材料后，和其他附件压缩为一个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压缩包，则上传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包一级目录 下需含论文原文或说明文件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、其他材料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文件、查重报告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pdf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文件）</w:t>
      </w:r>
    </w:p>
    <w:p w14:paraId="71ACB48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FF0000"/>
          <w:kern w:val="0"/>
          <w:sz w:val="20"/>
          <w:szCs w:val="20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FF0000"/>
          <w:kern w:val="0"/>
          <w:sz w:val="20"/>
          <w:szCs w:val="20"/>
          <w:lang w:val="en-US" w:eastAsia="zh-CN" w:bidi="ar"/>
        </w:rPr>
        <w:t>压缩包示例：</w:t>
      </w:r>
    </w:p>
    <w:p w14:paraId="62B2B49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drawing>
          <wp:inline distT="0" distB="0" distL="114300" distR="114300">
            <wp:extent cx="5269230" cy="1853565"/>
            <wp:effectExtent l="0" t="0" r="762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D5B7C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2259965"/>
            <wp:effectExtent l="0" t="0" r="635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C5C4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） 单次上传附件的压缩包大小不超过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10G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，若附件过大，建议分批次上传附件，单次上传附件数不超过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2000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个。 </w:t>
      </w:r>
    </w:p>
    <w:p w14:paraId="1FDA37E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 压缩包中的文件名称要与论文信息汇总表中的“【论文原文或说明文件名称】、【其他材料文件名称】【查重报告文件名称】”内容一致，否则会被系统默认为无效文件删除。</w:t>
      </w:r>
    </w:p>
    <w:p w14:paraId="4C5C69B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4F976957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（2）论文、查重报告及其他材料上传</w:t>
      </w:r>
    </w:p>
    <w:p w14:paraId="614F732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步骤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：点击【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论文原文及附件上传】</w:t>
      </w:r>
    </w:p>
    <w:p w14:paraId="35F73FB7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1135" cy="2277745"/>
            <wp:effectExtent l="0" t="0" r="571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0D846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13EA1A7E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步骤 2：点击【选择文件】</w:t>
      </w:r>
    </w:p>
    <w:p w14:paraId="74E866E3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040" cy="2432050"/>
            <wp:effectExtent l="0" t="0" r="381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CBA0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步骤 3：选择需上传论文原文及附件 zip 压缩包</w:t>
      </w:r>
    </w:p>
    <w:p w14:paraId="577D74C2">
      <w:pPr>
        <w:numPr>
          <w:ilvl w:val="0"/>
          <w:numId w:val="0"/>
        </w:numPr>
      </w:pPr>
      <w:r>
        <w:drawing>
          <wp:inline distT="0" distB="0" distL="114300" distR="114300">
            <wp:extent cx="5269865" cy="3255645"/>
            <wp:effectExtent l="0" t="0" r="698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9E089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若上传附件后，材料齐全数量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=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论文数量，且状态是【材料齐全】，表示当前批次汇总表中的论文的原文及相关材料已上传完成。</w:t>
      </w:r>
    </w:p>
    <w:p w14:paraId="643DC714">
      <w:pPr>
        <w:numPr>
          <w:ilvl w:val="0"/>
          <w:numId w:val="0"/>
        </w:numPr>
      </w:pPr>
      <w:r>
        <w:drawing>
          <wp:inline distT="0" distB="0" distL="114300" distR="114300">
            <wp:extent cx="5274310" cy="1663065"/>
            <wp:effectExtent l="0" t="0" r="2540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90E4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（7）论文信息提交</w:t>
      </w:r>
    </w:p>
    <w:p w14:paraId="2B0CCA01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论文及材料上传完成后，下载单位确认函，上传盖章确认函。</w:t>
      </w:r>
    </w:p>
    <w:p w14:paraId="32D1BC9C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注意事项：</w:t>
      </w:r>
    </w:p>
    <w:p w14:paraId="4AC635B7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确保上传论文材料无损坏，能够打开，以免影响评审。根据教育部督导局要求，不能打开的论文将被认定为问题论文。</w:t>
      </w:r>
    </w:p>
    <w:p w14:paraId="3F3461DE">
      <w:pPr>
        <w:numPr>
          <w:ilvl w:val="0"/>
          <w:numId w:val="3"/>
        </w:numPr>
        <w:rPr>
          <w:rFonts w:hint="default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今年上传论文的同时须上传《培养方案》（由教学科统一上传，如有培养方案不完善的，会单独联系相关单位，请各单位配合）和《查重报告》。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教学科整理完培养方案，会请各学院核对、确认。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3、对于主辅修或双学位论文，确保论文内容与论文信息汇总表中专业信息相对应，切勿出现专业信息为甲专业，但论文内容是乙专业的的情况，否则将会被认定为问题论文。</w:t>
      </w:r>
    </w:p>
    <w:p w14:paraId="3FA5A3E6"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4、上传论文封面题目与论文信息汇总表中“论文题目”需一致，如有不一致，请附相关说明。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D438A"/>
    <w:multiLevelType w:val="singleLevel"/>
    <w:tmpl w:val="8D4D438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A764AE2"/>
    <w:multiLevelType w:val="singleLevel"/>
    <w:tmpl w:val="DA764AE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8C37A5E"/>
    <w:multiLevelType w:val="singleLevel"/>
    <w:tmpl w:val="68C37A5E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000000"/>
    <w:rsid w:val="02EA60A8"/>
    <w:rsid w:val="06047AB6"/>
    <w:rsid w:val="0CD72873"/>
    <w:rsid w:val="0D2A1D10"/>
    <w:rsid w:val="128D6FC9"/>
    <w:rsid w:val="17F83137"/>
    <w:rsid w:val="18E67433"/>
    <w:rsid w:val="18FF04F5"/>
    <w:rsid w:val="1DEF1AA5"/>
    <w:rsid w:val="25B6018D"/>
    <w:rsid w:val="2A77438F"/>
    <w:rsid w:val="375A306E"/>
    <w:rsid w:val="38BF182A"/>
    <w:rsid w:val="3D9578C6"/>
    <w:rsid w:val="3F9B2476"/>
    <w:rsid w:val="406B4C91"/>
    <w:rsid w:val="40F670EB"/>
    <w:rsid w:val="41456B3D"/>
    <w:rsid w:val="41782A6F"/>
    <w:rsid w:val="440E78E6"/>
    <w:rsid w:val="4C651E42"/>
    <w:rsid w:val="50256CE3"/>
    <w:rsid w:val="5CBA40E2"/>
    <w:rsid w:val="753E6233"/>
    <w:rsid w:val="76927BF2"/>
    <w:rsid w:val="7A320025"/>
    <w:rsid w:val="7CDC10C3"/>
    <w:rsid w:val="7DA2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1376</Words>
  <Characters>1533</Characters>
  <Lines>0</Lines>
  <Paragraphs>0</Paragraphs>
  <TotalTime>131</TotalTime>
  <ScaleCrop>false</ScaleCrop>
  <LinksUpToDate>false</LinksUpToDate>
  <CharactersWithSpaces>1580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王欢</cp:lastModifiedBy>
  <dcterms:modified xsi:type="dcterms:W3CDTF">2024-09-04T05:26:43Z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BACBC620C7FA4C839289BA08BE702ABE_12</vt:lpwstr>
  </property>
</Properties>
</file>