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2DD2B" w14:textId="1B1716E7" w:rsidR="00F66938" w:rsidRDefault="00F66938" w:rsidP="00F66938">
      <w:pPr>
        <w:pStyle w:val="a3"/>
        <w:adjustRightInd w:val="0"/>
        <w:spacing w:line="360" w:lineRule="auto"/>
        <w:ind w:left="0" w:firstLineChars="200" w:firstLine="542"/>
        <w:jc w:val="both"/>
        <w:rPr>
          <w:rFonts w:ascii="仿宋_GB2312" w:eastAsia="仿宋_GB2312"/>
          <w:b/>
          <w:bCs/>
          <w:color w:val="000000" w:themeColor="text1"/>
          <w:sz w:val="27"/>
          <w:szCs w:val="27"/>
          <w:lang w:val="en-US"/>
        </w:rPr>
      </w:pPr>
      <w:r w:rsidRPr="00B87D85">
        <w:rPr>
          <w:rFonts w:ascii="仿宋_GB2312" w:eastAsia="仿宋_GB2312" w:hint="eastAsia"/>
          <w:b/>
          <w:bCs/>
          <w:color w:val="000000" w:themeColor="text1"/>
          <w:sz w:val="27"/>
          <w:szCs w:val="27"/>
          <w:lang w:val="en-US"/>
        </w:rPr>
        <w:t>附表</w:t>
      </w:r>
      <w:r w:rsidR="009260DD">
        <w:rPr>
          <w:rFonts w:ascii="仿宋_GB2312" w:eastAsia="仿宋_GB2312"/>
          <w:b/>
          <w:bCs/>
          <w:color w:val="000000" w:themeColor="text1"/>
          <w:sz w:val="27"/>
          <w:szCs w:val="27"/>
          <w:lang w:val="en-US"/>
        </w:rPr>
        <w:t>4</w:t>
      </w:r>
      <w:r w:rsidRPr="00B87D85">
        <w:rPr>
          <w:rFonts w:ascii="仿宋_GB2312" w:eastAsia="仿宋_GB2312" w:hint="eastAsia"/>
          <w:b/>
          <w:bCs/>
          <w:color w:val="000000" w:themeColor="text1"/>
          <w:sz w:val="27"/>
          <w:szCs w:val="27"/>
          <w:lang w:val="en-US"/>
        </w:rPr>
        <w:t>：华为云方向的有效微认证清单</w:t>
      </w:r>
    </w:p>
    <w:p w14:paraId="1376D2AA" w14:textId="77777777" w:rsidR="00F66938" w:rsidRPr="00B87D85" w:rsidRDefault="00F66938" w:rsidP="00F66938">
      <w:pPr>
        <w:pStyle w:val="a3"/>
        <w:adjustRightInd w:val="0"/>
        <w:spacing w:line="360" w:lineRule="auto"/>
        <w:ind w:left="0" w:firstLineChars="200" w:firstLine="542"/>
        <w:jc w:val="both"/>
        <w:rPr>
          <w:rFonts w:ascii="仿宋_GB2312" w:eastAsia="仿宋_GB2312"/>
          <w:b/>
          <w:bCs/>
          <w:color w:val="000000" w:themeColor="text1"/>
          <w:sz w:val="27"/>
          <w:szCs w:val="27"/>
          <w:lang w:val="en-US"/>
        </w:rPr>
      </w:pPr>
    </w:p>
    <w:tbl>
      <w:tblPr>
        <w:tblStyle w:val="a5"/>
        <w:tblW w:w="5000" w:type="pct"/>
        <w:tblLayout w:type="fixed"/>
        <w:tblLook w:val="04A0" w:firstRow="1" w:lastRow="0" w:firstColumn="1" w:lastColumn="0" w:noHBand="0" w:noVBand="1"/>
      </w:tblPr>
      <w:tblGrid>
        <w:gridCol w:w="987"/>
        <w:gridCol w:w="7309"/>
      </w:tblGrid>
      <w:tr w:rsidR="00F66938" w:rsidRPr="00B87D85" w14:paraId="6777690A" w14:textId="77777777" w:rsidTr="00F66938">
        <w:trPr>
          <w:trHeight w:val="282"/>
          <w:tblHeader/>
        </w:trPr>
        <w:tc>
          <w:tcPr>
            <w:tcW w:w="595" w:type="pct"/>
            <w:hideMark/>
          </w:tcPr>
          <w:p w14:paraId="797B81A6" w14:textId="77777777" w:rsidR="00F66938" w:rsidRPr="00B87D85" w:rsidRDefault="00F66938" w:rsidP="006301B4">
            <w:pPr>
              <w:jc w:val="left"/>
              <w:rPr>
                <w:rFonts w:ascii="仿宋" w:eastAsia="仿宋" w:hAnsi="仿宋" w:cs="宋体"/>
                <w:b/>
                <w:color w:val="000000" w:themeColor="text1"/>
                <w:szCs w:val="22"/>
              </w:rPr>
            </w:pPr>
            <w:r w:rsidRPr="00B87D85">
              <w:rPr>
                <w:rFonts w:ascii="仿宋" w:eastAsia="仿宋" w:hAnsi="仿宋" w:cs="宋体" w:hint="eastAsia"/>
                <w:b/>
                <w:color w:val="000000" w:themeColor="text1"/>
                <w:szCs w:val="22"/>
              </w:rPr>
              <w:t>华为云技术类别</w:t>
            </w:r>
          </w:p>
        </w:tc>
        <w:tc>
          <w:tcPr>
            <w:tcW w:w="4405" w:type="pct"/>
            <w:hideMark/>
          </w:tcPr>
          <w:p w14:paraId="1229C501" w14:textId="77777777" w:rsidR="00F66938" w:rsidRPr="00B87D85" w:rsidRDefault="00F66938" w:rsidP="006301B4">
            <w:pPr>
              <w:jc w:val="left"/>
              <w:rPr>
                <w:rFonts w:ascii="仿宋" w:eastAsia="仿宋" w:hAnsi="仿宋" w:cs="宋体"/>
                <w:b/>
                <w:color w:val="000000" w:themeColor="text1"/>
                <w:szCs w:val="22"/>
              </w:rPr>
            </w:pPr>
            <w:r w:rsidRPr="00B87D85">
              <w:rPr>
                <w:rFonts w:ascii="仿宋" w:eastAsia="仿宋" w:hAnsi="仿宋" w:cs="宋体" w:hint="eastAsia"/>
                <w:b/>
                <w:color w:val="000000" w:themeColor="text1"/>
                <w:szCs w:val="22"/>
              </w:rPr>
              <w:t>微认证清单</w:t>
            </w:r>
          </w:p>
        </w:tc>
      </w:tr>
      <w:tr w:rsidR="00F66938" w:rsidRPr="00B87D85" w14:paraId="7B07C501" w14:textId="77777777" w:rsidTr="00F66938">
        <w:trPr>
          <w:trHeight w:val="878"/>
        </w:trPr>
        <w:tc>
          <w:tcPr>
            <w:tcW w:w="595" w:type="pct"/>
            <w:hideMark/>
          </w:tcPr>
          <w:p w14:paraId="6B058EE1" w14:textId="77777777" w:rsidR="00F66938" w:rsidRPr="00B87D85" w:rsidRDefault="00F66938" w:rsidP="006301B4">
            <w:pPr>
              <w:jc w:val="left"/>
              <w:rPr>
                <w:rFonts w:ascii="仿宋" w:eastAsia="仿宋" w:hAnsi="仿宋" w:cs="宋体"/>
                <w:color w:val="000000" w:themeColor="text1"/>
                <w:szCs w:val="22"/>
              </w:rPr>
            </w:pPr>
            <w:r w:rsidRPr="00B87D85">
              <w:rPr>
                <w:rFonts w:ascii="仿宋" w:eastAsia="仿宋" w:hAnsi="仿宋" w:cs="宋体" w:hint="eastAsia"/>
                <w:color w:val="000000" w:themeColor="text1"/>
                <w:szCs w:val="22"/>
              </w:rPr>
              <w:t>云计算</w:t>
            </w:r>
          </w:p>
        </w:tc>
        <w:tc>
          <w:tcPr>
            <w:tcW w:w="4405" w:type="pct"/>
            <w:hideMark/>
          </w:tcPr>
          <w:p w14:paraId="4F473D4E" w14:textId="77777777" w:rsidR="00F66938" w:rsidRPr="00B87D85" w:rsidRDefault="00F66938" w:rsidP="006301B4">
            <w:pPr>
              <w:jc w:val="left"/>
              <w:rPr>
                <w:rFonts w:ascii="仿宋" w:eastAsia="仿宋" w:hAnsi="仿宋" w:cs="宋体"/>
                <w:color w:val="000000" w:themeColor="text1"/>
                <w:szCs w:val="22"/>
              </w:rPr>
            </w:pPr>
            <w:r w:rsidRPr="00B87D85">
              <w:rPr>
                <w:rFonts w:ascii="仿宋" w:eastAsia="仿宋" w:hAnsi="仿宋" w:cs="宋体" w:hint="eastAsia"/>
                <w:color w:val="000000" w:themeColor="text1"/>
                <w:szCs w:val="22"/>
              </w:rPr>
              <w:t>华为云计算服务实践、华为云存储服务实践、华为云上两地三中心实践、轻松玩转kubernets、区块链部署弹珠游戏模拟资产变化、云容器快速搭建网站</w:t>
            </w:r>
          </w:p>
        </w:tc>
      </w:tr>
      <w:tr w:rsidR="00F66938" w:rsidRPr="00B87D85" w14:paraId="1C5873D1" w14:textId="77777777" w:rsidTr="00F66938">
        <w:trPr>
          <w:trHeight w:val="411"/>
        </w:trPr>
        <w:tc>
          <w:tcPr>
            <w:tcW w:w="595" w:type="pct"/>
            <w:noWrap/>
          </w:tcPr>
          <w:p w14:paraId="741DB83D" w14:textId="77777777" w:rsidR="00F66938" w:rsidRPr="00B87D85" w:rsidRDefault="00F66938" w:rsidP="006301B4">
            <w:pPr>
              <w:jc w:val="left"/>
              <w:rPr>
                <w:rFonts w:ascii="仿宋" w:eastAsia="仿宋" w:hAnsi="仿宋" w:cs="宋体"/>
                <w:color w:val="000000" w:themeColor="text1"/>
                <w:szCs w:val="22"/>
              </w:rPr>
            </w:pPr>
            <w:r w:rsidRPr="00B87D85">
              <w:rPr>
                <w:rFonts w:ascii="仿宋" w:eastAsia="仿宋" w:hAnsi="仿宋" w:cs="宋体" w:hint="eastAsia"/>
                <w:color w:val="000000" w:themeColor="text1"/>
                <w:szCs w:val="22"/>
              </w:rPr>
              <w:t>人工智能</w:t>
            </w:r>
          </w:p>
        </w:tc>
        <w:tc>
          <w:tcPr>
            <w:tcW w:w="4405" w:type="pct"/>
            <w:noWrap/>
          </w:tcPr>
          <w:p w14:paraId="3331E62F" w14:textId="77777777" w:rsidR="00F66938" w:rsidRPr="00B87D85" w:rsidRDefault="00F66938" w:rsidP="006301B4">
            <w:pPr>
              <w:jc w:val="left"/>
              <w:rPr>
                <w:rFonts w:ascii="仿宋" w:eastAsia="仿宋" w:hAnsi="仿宋" w:cs="宋体"/>
                <w:color w:val="000000" w:themeColor="text1"/>
                <w:szCs w:val="22"/>
              </w:rPr>
            </w:pPr>
            <w:r w:rsidRPr="00B87D85">
              <w:rPr>
                <w:rFonts w:ascii="仿宋" w:eastAsia="仿宋" w:hAnsi="仿宋" w:cs="宋体" w:hint="eastAsia"/>
                <w:color w:val="000000" w:themeColor="text1"/>
                <w:szCs w:val="22"/>
              </w:rPr>
              <w:t>基于Modelarts的安全帽监测、华为云自动学习之垃圾分类、智能声音识别</w:t>
            </w:r>
            <w:r w:rsidRPr="00B87D85">
              <w:rPr>
                <w:rFonts w:ascii="仿宋" w:eastAsia="仿宋" w:hAnsi="仿宋" w:cs="宋体" w:hint="eastAsia"/>
                <w:color w:val="000000" w:themeColor="text1"/>
                <w:szCs w:val="22"/>
              </w:rPr>
              <w:br/>
              <w:t>modelarts实现智能花卉识别、基于图引擎的医药查询系统、使用Mindspore训练手写数字识别</w:t>
            </w:r>
          </w:p>
        </w:tc>
      </w:tr>
      <w:tr w:rsidR="00F66938" w:rsidRPr="00B87D85" w14:paraId="54200C9A" w14:textId="77777777" w:rsidTr="00F66938">
        <w:trPr>
          <w:trHeight w:val="411"/>
        </w:trPr>
        <w:tc>
          <w:tcPr>
            <w:tcW w:w="595" w:type="pct"/>
            <w:noWrap/>
            <w:hideMark/>
          </w:tcPr>
          <w:p w14:paraId="085FCB22" w14:textId="77777777" w:rsidR="00F66938" w:rsidRPr="00B87D85" w:rsidRDefault="00F66938" w:rsidP="006301B4">
            <w:pPr>
              <w:jc w:val="left"/>
              <w:rPr>
                <w:rFonts w:ascii="仿宋" w:eastAsia="仿宋" w:hAnsi="仿宋" w:cs="宋体"/>
                <w:color w:val="000000" w:themeColor="text1"/>
                <w:szCs w:val="22"/>
              </w:rPr>
            </w:pPr>
            <w:r w:rsidRPr="00B87D85">
              <w:rPr>
                <w:rFonts w:ascii="仿宋" w:eastAsia="仿宋" w:hAnsi="仿宋" w:cs="宋体" w:hint="eastAsia"/>
                <w:color w:val="000000" w:themeColor="text1"/>
                <w:szCs w:val="22"/>
              </w:rPr>
              <w:t>鲲鹏</w:t>
            </w:r>
          </w:p>
        </w:tc>
        <w:tc>
          <w:tcPr>
            <w:tcW w:w="4405" w:type="pct"/>
            <w:noWrap/>
            <w:hideMark/>
          </w:tcPr>
          <w:p w14:paraId="5E007F49" w14:textId="77777777" w:rsidR="00F66938" w:rsidRPr="00B87D85" w:rsidRDefault="00F66938" w:rsidP="006301B4">
            <w:pPr>
              <w:jc w:val="left"/>
              <w:rPr>
                <w:rFonts w:ascii="仿宋" w:eastAsia="仿宋" w:hAnsi="仿宋" w:cs="宋体"/>
                <w:color w:val="000000" w:themeColor="text1"/>
                <w:szCs w:val="22"/>
              </w:rPr>
            </w:pPr>
            <w:r w:rsidRPr="00B87D85">
              <w:rPr>
                <w:rFonts w:ascii="仿宋" w:eastAsia="仿宋" w:hAnsi="仿宋" w:cs="宋体" w:hint="eastAsia"/>
                <w:color w:val="000000" w:themeColor="text1"/>
                <w:szCs w:val="22"/>
              </w:rPr>
              <w:t>华为云鲲鹏弹性云服务器高可用性架构实践</w:t>
            </w:r>
          </w:p>
        </w:tc>
      </w:tr>
      <w:tr w:rsidR="00F66938" w:rsidRPr="00B87D85" w14:paraId="3E5F631A" w14:textId="77777777" w:rsidTr="00F66938">
        <w:trPr>
          <w:trHeight w:val="1056"/>
        </w:trPr>
        <w:tc>
          <w:tcPr>
            <w:tcW w:w="595" w:type="pct"/>
            <w:noWrap/>
          </w:tcPr>
          <w:p w14:paraId="6C905E2A" w14:textId="77777777" w:rsidR="00F66938" w:rsidRPr="00B87D85" w:rsidRDefault="00F66938" w:rsidP="006301B4">
            <w:pPr>
              <w:spacing w:before="312"/>
              <w:jc w:val="left"/>
              <w:rPr>
                <w:rFonts w:ascii="仿宋" w:eastAsia="仿宋" w:hAnsi="仿宋" w:cs="宋体"/>
                <w:color w:val="000000" w:themeColor="text1"/>
                <w:szCs w:val="22"/>
              </w:rPr>
            </w:pPr>
            <w:r w:rsidRPr="00B87D85">
              <w:rPr>
                <w:rFonts w:ascii="仿宋" w:eastAsia="仿宋" w:hAnsi="仿宋" w:cs="宋体" w:hint="eastAsia"/>
                <w:color w:val="000000" w:themeColor="text1"/>
                <w:szCs w:val="22"/>
              </w:rPr>
              <w:t>大数据</w:t>
            </w:r>
          </w:p>
        </w:tc>
        <w:tc>
          <w:tcPr>
            <w:tcW w:w="4405" w:type="pct"/>
            <w:noWrap/>
          </w:tcPr>
          <w:p w14:paraId="79795283" w14:textId="77777777" w:rsidR="00F66938" w:rsidRPr="00B87D85" w:rsidRDefault="00F66938" w:rsidP="006301B4">
            <w:pPr>
              <w:spacing w:before="312"/>
              <w:jc w:val="left"/>
              <w:rPr>
                <w:rFonts w:ascii="仿宋" w:eastAsia="仿宋" w:hAnsi="仿宋" w:cs="宋体"/>
                <w:color w:val="000000" w:themeColor="text1"/>
                <w:szCs w:val="22"/>
              </w:rPr>
            </w:pPr>
            <w:r w:rsidRPr="00B87D85">
              <w:rPr>
                <w:rFonts w:ascii="仿宋" w:eastAsia="仿宋" w:hAnsi="仿宋" w:cs="宋体" w:hint="eastAsia"/>
                <w:color w:val="000000" w:themeColor="text1"/>
                <w:szCs w:val="22"/>
              </w:rPr>
              <w:t>基于Spark实现车主驾驶行为分析、球星薪酬决定性因素分析、基于流计算的双十一大屏开发案例、使用DLI Flink SQL进行电商实时业务数据开发分析、逃杀游戏数据分析、黑色星期五消费者行为研究、网站消费者行为分析、外卖红包推送策略及菜品推荐、车联网大数据驾驶行为分析</w:t>
            </w:r>
          </w:p>
        </w:tc>
      </w:tr>
      <w:tr w:rsidR="00F66938" w:rsidRPr="00B87D85" w14:paraId="66440115" w14:textId="77777777" w:rsidTr="00F66938">
        <w:trPr>
          <w:trHeight w:val="282"/>
        </w:trPr>
        <w:tc>
          <w:tcPr>
            <w:tcW w:w="595" w:type="pct"/>
            <w:noWrap/>
            <w:hideMark/>
          </w:tcPr>
          <w:p w14:paraId="6C69AB7E" w14:textId="77777777" w:rsidR="00F66938" w:rsidRPr="00B87D85" w:rsidRDefault="00F66938" w:rsidP="006301B4">
            <w:pPr>
              <w:jc w:val="left"/>
              <w:rPr>
                <w:rFonts w:ascii="仿宋" w:eastAsia="仿宋" w:hAnsi="仿宋" w:cs="宋体"/>
                <w:color w:val="000000" w:themeColor="text1"/>
                <w:szCs w:val="22"/>
              </w:rPr>
            </w:pPr>
            <w:r w:rsidRPr="00B87D85">
              <w:rPr>
                <w:rFonts w:ascii="仿宋" w:eastAsia="仿宋" w:hAnsi="仿宋" w:cs="宋体" w:hint="eastAsia"/>
                <w:color w:val="000000" w:themeColor="text1"/>
                <w:szCs w:val="22"/>
              </w:rPr>
              <w:t>数据库</w:t>
            </w:r>
          </w:p>
        </w:tc>
        <w:tc>
          <w:tcPr>
            <w:tcW w:w="4405" w:type="pct"/>
            <w:noWrap/>
            <w:hideMark/>
          </w:tcPr>
          <w:p w14:paraId="2CE4F2D1" w14:textId="77777777" w:rsidR="00F66938" w:rsidRPr="00B87D85" w:rsidRDefault="00F66938" w:rsidP="006301B4">
            <w:pPr>
              <w:jc w:val="left"/>
              <w:rPr>
                <w:rFonts w:ascii="仿宋" w:eastAsia="仿宋" w:hAnsi="仿宋" w:cs="宋体"/>
                <w:color w:val="000000" w:themeColor="text1"/>
                <w:szCs w:val="22"/>
              </w:rPr>
            </w:pPr>
            <w:r w:rsidRPr="00B87D85">
              <w:rPr>
                <w:rFonts w:ascii="仿宋" w:eastAsia="仿宋" w:hAnsi="仿宋" w:cs="宋体" w:hint="eastAsia"/>
                <w:color w:val="000000" w:themeColor="text1"/>
                <w:szCs w:val="22"/>
              </w:rPr>
              <w:t>基于MongoDB使用Java实现图书管理系统</w:t>
            </w:r>
          </w:p>
        </w:tc>
      </w:tr>
      <w:tr w:rsidR="00F66938" w:rsidRPr="00B87D85" w14:paraId="18C85078" w14:textId="77777777" w:rsidTr="00F66938">
        <w:trPr>
          <w:trHeight w:val="846"/>
        </w:trPr>
        <w:tc>
          <w:tcPr>
            <w:tcW w:w="595" w:type="pct"/>
            <w:noWrap/>
            <w:hideMark/>
          </w:tcPr>
          <w:p w14:paraId="59EA7591" w14:textId="77777777" w:rsidR="00F66938" w:rsidRPr="00B87D85" w:rsidRDefault="00F66938" w:rsidP="006301B4">
            <w:pPr>
              <w:jc w:val="left"/>
              <w:rPr>
                <w:rFonts w:ascii="仿宋" w:eastAsia="仿宋" w:hAnsi="仿宋" w:cs="宋体"/>
                <w:color w:val="000000" w:themeColor="text1"/>
                <w:szCs w:val="22"/>
              </w:rPr>
            </w:pPr>
            <w:r w:rsidRPr="00B87D85">
              <w:rPr>
                <w:rFonts w:ascii="仿宋" w:eastAsia="仿宋" w:hAnsi="仿宋" w:cs="宋体" w:hint="eastAsia"/>
                <w:color w:val="000000" w:themeColor="text1"/>
                <w:szCs w:val="22"/>
              </w:rPr>
              <w:t>物联网</w:t>
            </w:r>
          </w:p>
        </w:tc>
        <w:tc>
          <w:tcPr>
            <w:tcW w:w="4405" w:type="pct"/>
            <w:hideMark/>
          </w:tcPr>
          <w:p w14:paraId="12AD2DF2" w14:textId="77777777" w:rsidR="00F66938" w:rsidRPr="00B87D85" w:rsidRDefault="00F66938" w:rsidP="006301B4">
            <w:pPr>
              <w:jc w:val="left"/>
              <w:rPr>
                <w:rFonts w:ascii="仿宋" w:eastAsia="仿宋" w:hAnsi="仿宋" w:cs="宋体"/>
                <w:color w:val="000000" w:themeColor="text1"/>
                <w:szCs w:val="22"/>
              </w:rPr>
            </w:pPr>
            <w:r w:rsidRPr="00B87D85">
              <w:rPr>
                <w:rFonts w:ascii="仿宋" w:eastAsia="仿宋" w:hAnsi="仿宋" w:cs="宋体" w:hint="eastAsia"/>
                <w:color w:val="000000" w:themeColor="text1"/>
                <w:szCs w:val="22"/>
              </w:rPr>
              <w:t>基于物联网平台构建智慧路灯应用、基于物联网平台的自贩机销量分析、物联网智慧烟感报警系统</w:t>
            </w:r>
          </w:p>
        </w:tc>
      </w:tr>
      <w:tr w:rsidR="00F66938" w:rsidRPr="00B87D85" w14:paraId="469D3DC2" w14:textId="77777777" w:rsidTr="00F66938">
        <w:trPr>
          <w:trHeight w:val="1561"/>
        </w:trPr>
        <w:tc>
          <w:tcPr>
            <w:tcW w:w="595" w:type="pct"/>
            <w:hideMark/>
          </w:tcPr>
          <w:p w14:paraId="57C3BDDF" w14:textId="77777777" w:rsidR="00F66938" w:rsidRPr="00B87D85" w:rsidRDefault="00F66938" w:rsidP="006301B4">
            <w:pPr>
              <w:jc w:val="left"/>
              <w:rPr>
                <w:rFonts w:ascii="仿宋" w:eastAsia="仿宋" w:hAnsi="仿宋" w:cs="宋体"/>
                <w:color w:val="000000" w:themeColor="text1"/>
                <w:szCs w:val="22"/>
              </w:rPr>
            </w:pPr>
            <w:r w:rsidRPr="00B87D85">
              <w:rPr>
                <w:rFonts w:ascii="仿宋" w:eastAsia="仿宋" w:hAnsi="仿宋" w:cs="宋体" w:hint="eastAsia"/>
                <w:color w:val="000000" w:themeColor="text1"/>
                <w:szCs w:val="22"/>
              </w:rPr>
              <w:t>开发与运维</w:t>
            </w:r>
          </w:p>
        </w:tc>
        <w:tc>
          <w:tcPr>
            <w:tcW w:w="4405" w:type="pct"/>
            <w:hideMark/>
          </w:tcPr>
          <w:p w14:paraId="0B57E949" w14:textId="77777777" w:rsidR="00F66938" w:rsidRPr="00B87D85" w:rsidRDefault="00F66938" w:rsidP="006301B4">
            <w:pPr>
              <w:jc w:val="left"/>
              <w:rPr>
                <w:rFonts w:ascii="仿宋" w:eastAsia="仿宋" w:hAnsi="仿宋" w:cs="宋体"/>
                <w:color w:val="000000" w:themeColor="text1"/>
                <w:szCs w:val="22"/>
              </w:rPr>
            </w:pPr>
            <w:r w:rsidRPr="00B87D85">
              <w:rPr>
                <w:rFonts w:ascii="仿宋" w:eastAsia="仿宋" w:hAnsi="仿宋" w:cs="宋体" w:hint="eastAsia"/>
                <w:color w:val="000000" w:themeColor="text1"/>
                <w:szCs w:val="22"/>
              </w:rPr>
              <w:t>Ansible自动化部署LNMP、一分钟自动化部署、基于分布式文件系统的人才云招聘平台实践、企业网站项目测试实战、基于鲲鹏架构的飞机大战游戏、基于华为云DevCloud的托马斯商城、搭建个人博客平台、黑白棋实时对战游戏开发、DevCloud微服务电商平台开发</w:t>
            </w:r>
          </w:p>
        </w:tc>
      </w:tr>
    </w:tbl>
    <w:p w14:paraId="195703B6" w14:textId="77777777" w:rsidR="00F66938" w:rsidRPr="00B87D85" w:rsidRDefault="00F66938" w:rsidP="00F66938">
      <w:pPr>
        <w:jc w:val="left"/>
        <w:rPr>
          <w:rFonts w:ascii="微软雅黑" w:eastAsia="微软雅黑" w:hAnsi="微软雅黑"/>
          <w:color w:val="000000" w:themeColor="text1"/>
        </w:rPr>
      </w:pPr>
    </w:p>
    <w:p w14:paraId="5070151D" w14:textId="77777777" w:rsidR="00AD5010" w:rsidRPr="00F66938" w:rsidRDefault="00AD5010">
      <w:pPr>
        <w:rPr>
          <w:b/>
          <w:bCs/>
        </w:rPr>
      </w:pPr>
    </w:p>
    <w:sectPr w:rsidR="00AD5010" w:rsidRPr="00F669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D3F33" w14:textId="77777777" w:rsidR="00452A8B" w:rsidRDefault="00452A8B" w:rsidP="009260DD">
      <w:pPr>
        <w:spacing w:after="0" w:line="240" w:lineRule="auto"/>
      </w:pPr>
      <w:r>
        <w:separator/>
      </w:r>
    </w:p>
  </w:endnote>
  <w:endnote w:type="continuationSeparator" w:id="0">
    <w:p w14:paraId="57CBCB9E" w14:textId="77777777" w:rsidR="00452A8B" w:rsidRDefault="00452A8B" w:rsidP="00926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449C3" w14:textId="77777777" w:rsidR="00452A8B" w:rsidRDefault="00452A8B" w:rsidP="009260DD">
      <w:pPr>
        <w:spacing w:after="0" w:line="240" w:lineRule="auto"/>
      </w:pPr>
      <w:r>
        <w:separator/>
      </w:r>
    </w:p>
  </w:footnote>
  <w:footnote w:type="continuationSeparator" w:id="0">
    <w:p w14:paraId="563BAD42" w14:textId="77777777" w:rsidR="00452A8B" w:rsidRDefault="00452A8B" w:rsidP="009260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938"/>
    <w:rsid w:val="00452A8B"/>
    <w:rsid w:val="005861FE"/>
    <w:rsid w:val="009260DD"/>
    <w:rsid w:val="00AD5010"/>
    <w:rsid w:val="00B31F85"/>
    <w:rsid w:val="00F66938"/>
    <w:rsid w:val="00FC5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1C6678"/>
  <w15:chartTrackingRefBased/>
  <w15:docId w15:val="{60FCE619-282E-4382-B157-150BFE378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6938"/>
    <w:pPr>
      <w:widowControl w:val="0"/>
      <w:spacing w:after="160" w:line="259" w:lineRule="auto"/>
      <w:jc w:val="both"/>
    </w:pPr>
    <w:rPr>
      <w:rFonts w:ascii="等线" w:eastAsia="等线" w:hAnsi="等线" w:cs="等线"/>
      <w:color w:val="000000"/>
      <w:szCs w:val="21"/>
      <w:u w:color="000000"/>
      <w:lang w:val="zh-TW"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66938"/>
    <w:pPr>
      <w:autoSpaceDE w:val="0"/>
      <w:autoSpaceDN w:val="0"/>
      <w:spacing w:after="0" w:line="240" w:lineRule="auto"/>
      <w:ind w:left="718"/>
      <w:jc w:val="left"/>
    </w:pPr>
    <w:rPr>
      <w:rFonts w:ascii="宋体" w:eastAsia="宋体" w:hAnsi="宋体" w:cs="宋体"/>
      <w:color w:val="auto"/>
      <w:kern w:val="0"/>
      <w:sz w:val="28"/>
      <w:szCs w:val="28"/>
      <w:lang w:val="zh-CN" w:eastAsia="zh-CN" w:bidi="zh-CN"/>
    </w:rPr>
  </w:style>
  <w:style w:type="character" w:customStyle="1" w:styleId="a4">
    <w:name w:val="正文文本 字符"/>
    <w:basedOn w:val="a0"/>
    <w:link w:val="a3"/>
    <w:uiPriority w:val="1"/>
    <w:qFormat/>
    <w:rsid w:val="00F66938"/>
    <w:rPr>
      <w:rFonts w:ascii="宋体" w:eastAsia="宋体" w:hAnsi="宋体" w:cs="宋体"/>
      <w:kern w:val="0"/>
      <w:sz w:val="28"/>
      <w:szCs w:val="28"/>
      <w:u w:color="000000"/>
      <w:lang w:val="zh-CN" w:bidi="zh-CN"/>
    </w:rPr>
  </w:style>
  <w:style w:type="table" w:customStyle="1" w:styleId="a5">
    <w:name w:val="表样式"/>
    <w:basedOn w:val="a1"/>
    <w:rsid w:val="00F66938"/>
    <w:pPr>
      <w:jc w:val="both"/>
    </w:pPr>
    <w:rPr>
      <w:rFonts w:ascii="Times New Roman" w:eastAsia="宋体" w:hAnsi="Times New Roman" w:cs="Times New Roman"/>
      <w:kern w:val="0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</w:style>
  <w:style w:type="paragraph" w:styleId="a6">
    <w:name w:val="header"/>
    <w:basedOn w:val="a"/>
    <w:link w:val="a7"/>
    <w:uiPriority w:val="99"/>
    <w:unhideWhenUsed/>
    <w:rsid w:val="009260DD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9260DD"/>
    <w:rPr>
      <w:rFonts w:ascii="等线" w:eastAsia="等线" w:hAnsi="等线" w:cs="等线"/>
      <w:color w:val="000000"/>
      <w:sz w:val="18"/>
      <w:szCs w:val="18"/>
      <w:u w:color="000000"/>
      <w:lang w:val="zh-TW" w:eastAsia="zh-TW"/>
    </w:rPr>
  </w:style>
  <w:style w:type="paragraph" w:styleId="a8">
    <w:name w:val="footer"/>
    <w:basedOn w:val="a"/>
    <w:link w:val="a9"/>
    <w:uiPriority w:val="99"/>
    <w:unhideWhenUsed/>
    <w:rsid w:val="009260DD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9260DD"/>
    <w:rPr>
      <w:rFonts w:ascii="等线" w:eastAsia="等线" w:hAnsi="等线" w:cs="等线"/>
      <w:color w:val="000000"/>
      <w:sz w:val="18"/>
      <w:szCs w:val="18"/>
      <w:u w:color="000000"/>
      <w:lang w:val="zh-TW"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秀军 胡</dc:creator>
  <cp:keywords/>
  <dc:description/>
  <cp:lastModifiedBy>秀军 胡</cp:lastModifiedBy>
  <cp:revision>2</cp:revision>
  <dcterms:created xsi:type="dcterms:W3CDTF">2023-09-13T08:33:00Z</dcterms:created>
  <dcterms:modified xsi:type="dcterms:W3CDTF">2023-09-13T08:34:00Z</dcterms:modified>
</cp:coreProperties>
</file>