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学生选课手册</w:t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第一步：登录系统</w:t>
      </w:r>
    </w:p>
    <w:p>
      <w:pPr>
        <w:jc w:val="both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选课登录网址：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instrText xml:space="preserve"> HYPERLINK "http://192.168.12.4/jsxsd" </w:instrTex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fldChar w:fldCharType="separate"/>
      </w:r>
      <w:r>
        <w:rPr>
          <w:rStyle w:val="4"/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https://jwgl.ustb.edu.cn/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fldChar w:fldCharType="end"/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输入登录地址进入网页后，有两种方式进行登录</w:t>
      </w:r>
    </w:p>
    <w:p>
      <w:pPr>
        <w:jc w:val="both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1、默认的微信扫码登录方式：</w:t>
      </w:r>
    </w:p>
    <w:p>
      <w:pPr>
        <w:jc w:val="both"/>
      </w:pPr>
      <w:r>
        <w:drawing>
          <wp:inline distT="0" distB="0" distL="114300" distR="114300">
            <wp:extent cx="5269230" cy="2568575"/>
            <wp:effectExtent l="0" t="0" r="381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6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2、点击页面下方的账号登录切换为账号登录方式，账号密码初始均为学号，登录后需要立即修改初始密码：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565400"/>
            <wp:effectExtent l="0" t="0" r="635" b="10160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第二步：进入选课页面</w:t>
      </w:r>
    </w:p>
    <w:p>
      <w:pPr>
        <w:jc w:val="both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有两个地方可以进入选课页面</w:t>
      </w:r>
    </w:p>
    <w:p>
      <w:pPr>
        <w:jc w:val="both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1、首页的快捷入口：</w:t>
      </w:r>
    </w:p>
    <w:p>
      <w:pPr>
        <w:jc w:val="both"/>
      </w:pPr>
      <w:r>
        <w:drawing>
          <wp:inline distT="0" distB="0" distL="114300" distR="114300">
            <wp:extent cx="5269230" cy="2574290"/>
            <wp:effectExtent l="0" t="0" r="3810" b="127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2、</w:t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模块里的功能入口。</w:t>
      </w:r>
    </w:p>
    <w:p>
      <w:pPr>
        <w:jc w:val="both"/>
      </w:pPr>
      <w:r>
        <w:drawing>
          <wp:inline distT="0" distB="0" distL="114300" distR="114300">
            <wp:extent cx="5260975" cy="2580005"/>
            <wp:effectExtent l="0" t="0" r="12065" b="10795"/>
            <wp:docPr id="1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  <w:r>
        <w:drawing>
          <wp:inline distT="0" distB="0" distL="114300" distR="114300">
            <wp:extent cx="5269230" cy="2580005"/>
            <wp:effectExtent l="0" t="0" r="3810" b="1079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8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>
        <w:jc w:val="both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第三步：</w:t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图中</w:t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A区域代表的是可选课程，可以点击上方的标签更换课程类别进行选课，其中黄底的课程代表本学期教学计划中的课程，加粗的课程代表本学期有开设讲台,如果课程已选中，字体会变为绿色；</w:t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B区域代表的是本学期开设的讲台；</w:t>
      </w:r>
    </w:p>
    <w:p>
      <w:pPr>
        <w:jc w:val="both"/>
        <w:rPr>
          <w:rFonts w:hint="default" w:eastAsiaTheme="minorEastAsia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C区域代表的是已经选择的课程，选中课程后如果选错了可在此区域进行退课，区域上方有提示一些课程类别的学分要求，可根据学分要求进行选课。已选课程上方有个课表按钮，点击可以查看当前课表。</w:t>
      </w:r>
    </w:p>
    <w:p>
      <w:pPr>
        <w:jc w:val="both"/>
      </w:pPr>
      <w:r>
        <w:drawing>
          <wp:inline distT="0" distB="0" distL="114300" distR="114300">
            <wp:extent cx="5266690" cy="2571115"/>
            <wp:effectExtent l="0" t="0" r="6350" b="4445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点击课表后效果如下图：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5420" cy="2435860"/>
            <wp:effectExtent l="0" t="0" r="7620" b="2540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default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详情里有课堂要求，教师简介两个查看功能。课堂要求中可以查看此课程的教学大纲与教学日志。</w:t>
      </w:r>
    </w:p>
    <w:p>
      <w:pPr>
        <w:jc w:val="both"/>
      </w:pPr>
      <w:r>
        <w:drawing>
          <wp:inline distT="0" distB="0" distL="114300" distR="114300">
            <wp:extent cx="5263515" cy="2567305"/>
            <wp:effectExtent l="0" t="0" r="9525" b="825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  <w:rPr>
          <w:rFonts w:hint="eastAsia"/>
          <w:color w:val="C00000"/>
          <w:sz w:val="24"/>
          <w:szCs w:val="24"/>
          <w:lang w:val="en-US" w:eastAsia="zh-CN"/>
        </w:rPr>
      </w:pPr>
    </w:p>
    <w:p>
      <w:pPr>
        <w:jc w:val="both"/>
      </w:pPr>
    </w:p>
    <w:p>
      <w:pPr>
        <w:jc w:val="both"/>
      </w:pP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问题反馈途径：在选课中有任何问题可以在首页在线问答模块进行反馈，我们会对问题进行反馈。</w:t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drawing>
          <wp:inline distT="0" distB="0" distL="114300" distR="114300">
            <wp:extent cx="5264150" cy="2575560"/>
            <wp:effectExtent l="0" t="0" r="889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7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0975" cy="2564130"/>
            <wp:effectExtent l="0" t="0" r="12065" b="114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6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</w:pPr>
    </w:p>
    <w:p>
      <w:pPr>
        <w:jc w:val="both"/>
      </w:pPr>
    </w:p>
    <w:p>
      <w:p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注：仅限于本次选课使用</w:t>
      </w:r>
      <w:r>
        <w:rPr>
          <w:rFonts w:hint="eastAsia"/>
          <w:lang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76E8B"/>
    <w:rsid w:val="02136ADF"/>
    <w:rsid w:val="026B6EFB"/>
    <w:rsid w:val="03613031"/>
    <w:rsid w:val="038E4514"/>
    <w:rsid w:val="08B87B13"/>
    <w:rsid w:val="0B555B4A"/>
    <w:rsid w:val="0C15585D"/>
    <w:rsid w:val="0ED30921"/>
    <w:rsid w:val="109C36FB"/>
    <w:rsid w:val="10A72007"/>
    <w:rsid w:val="11B25740"/>
    <w:rsid w:val="125360FA"/>
    <w:rsid w:val="1255261E"/>
    <w:rsid w:val="133E5A94"/>
    <w:rsid w:val="1605559C"/>
    <w:rsid w:val="17984C36"/>
    <w:rsid w:val="187A5E28"/>
    <w:rsid w:val="18B47FEE"/>
    <w:rsid w:val="19097DA0"/>
    <w:rsid w:val="19223233"/>
    <w:rsid w:val="19B034A7"/>
    <w:rsid w:val="1A7D2384"/>
    <w:rsid w:val="1B151930"/>
    <w:rsid w:val="1DFD4E8E"/>
    <w:rsid w:val="1F073FBB"/>
    <w:rsid w:val="1FA92D56"/>
    <w:rsid w:val="20D73F77"/>
    <w:rsid w:val="20F01430"/>
    <w:rsid w:val="21062189"/>
    <w:rsid w:val="23122CF7"/>
    <w:rsid w:val="255C339E"/>
    <w:rsid w:val="29140507"/>
    <w:rsid w:val="2B555240"/>
    <w:rsid w:val="2BEE6886"/>
    <w:rsid w:val="2DA970E1"/>
    <w:rsid w:val="2E894DFE"/>
    <w:rsid w:val="2ED03EE3"/>
    <w:rsid w:val="2F5A5540"/>
    <w:rsid w:val="2F5B5C0C"/>
    <w:rsid w:val="2F63208D"/>
    <w:rsid w:val="32095130"/>
    <w:rsid w:val="33CE496D"/>
    <w:rsid w:val="34181C03"/>
    <w:rsid w:val="38350FA8"/>
    <w:rsid w:val="3F1063A2"/>
    <w:rsid w:val="3F637308"/>
    <w:rsid w:val="3F8619D4"/>
    <w:rsid w:val="3FFC2EF8"/>
    <w:rsid w:val="403A3856"/>
    <w:rsid w:val="414170DD"/>
    <w:rsid w:val="41905DA9"/>
    <w:rsid w:val="41974C7E"/>
    <w:rsid w:val="44B4257B"/>
    <w:rsid w:val="45E665FF"/>
    <w:rsid w:val="46910569"/>
    <w:rsid w:val="46D3693A"/>
    <w:rsid w:val="471015C1"/>
    <w:rsid w:val="472B6C72"/>
    <w:rsid w:val="47AB740A"/>
    <w:rsid w:val="4A940AEB"/>
    <w:rsid w:val="4D9164B6"/>
    <w:rsid w:val="4DC112EF"/>
    <w:rsid w:val="4DDD153B"/>
    <w:rsid w:val="4DFA7E18"/>
    <w:rsid w:val="4EFC334A"/>
    <w:rsid w:val="4EFF4D91"/>
    <w:rsid w:val="4F5E4A32"/>
    <w:rsid w:val="519720AE"/>
    <w:rsid w:val="52D530DC"/>
    <w:rsid w:val="54390915"/>
    <w:rsid w:val="557E3AD6"/>
    <w:rsid w:val="558832B1"/>
    <w:rsid w:val="5595487A"/>
    <w:rsid w:val="55FE33B1"/>
    <w:rsid w:val="56401B2D"/>
    <w:rsid w:val="56C26612"/>
    <w:rsid w:val="59B600D1"/>
    <w:rsid w:val="5DF10A8B"/>
    <w:rsid w:val="5EAB56DB"/>
    <w:rsid w:val="5F534C8A"/>
    <w:rsid w:val="5F55579D"/>
    <w:rsid w:val="60054D17"/>
    <w:rsid w:val="609D1E49"/>
    <w:rsid w:val="60A75F20"/>
    <w:rsid w:val="61754980"/>
    <w:rsid w:val="62045E8E"/>
    <w:rsid w:val="620E5FBB"/>
    <w:rsid w:val="630443CB"/>
    <w:rsid w:val="64294A8D"/>
    <w:rsid w:val="66A61054"/>
    <w:rsid w:val="66B0471B"/>
    <w:rsid w:val="6A092C05"/>
    <w:rsid w:val="6A767470"/>
    <w:rsid w:val="6B6041A8"/>
    <w:rsid w:val="6E366542"/>
    <w:rsid w:val="6EC04DF9"/>
    <w:rsid w:val="72177486"/>
    <w:rsid w:val="73657B7C"/>
    <w:rsid w:val="74EA214D"/>
    <w:rsid w:val="79600F01"/>
    <w:rsid w:val="79BA5D70"/>
    <w:rsid w:val="79CE6CFA"/>
    <w:rsid w:val="7C280E94"/>
    <w:rsid w:val="7DA72013"/>
    <w:rsid w:val="7DB06EC9"/>
    <w:rsid w:val="7E271446"/>
    <w:rsid w:val="7EF31FFD"/>
    <w:rsid w:val="7F4B0E21"/>
    <w:rsid w:val="7F552B2D"/>
    <w:rsid w:val="7FA32E1A"/>
    <w:rsid w:val="7FE2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2020-12-22T11:33:00Z</dcterms:created>
  <dc:creator>11509</dc:creator>
  <cp:lastModifiedBy>风吹记忆花茶下</cp:lastModifiedBy>
  <dcterms:modified xsi:type="dcterms:W3CDTF">2021-01-14T08:08:22Z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