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A22" w:rsidRPr="009569A9" w:rsidRDefault="005B3A22" w:rsidP="009569A9">
      <w:pPr>
        <w:spacing w:line="360" w:lineRule="auto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为了实现人才培养的国际化，依托材料</w:t>
      </w:r>
      <w:proofErr w:type="gramStart"/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学国家</w:t>
      </w:r>
      <w:proofErr w:type="gramEnd"/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重点学科，学校</w:t>
      </w:r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在</w:t>
      </w:r>
      <w:r w:rsidR="00225606"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2008年开设材料科学与工程专业国际班，</w:t>
      </w:r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其宗旨是进行与国际先进高教体系接轨工作的尝试，注重学生交流能力、领导能力和全球意识的培养，</w:t>
      </w:r>
      <w:r w:rsidR="009569A9"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培养具有国际视野的高素质拔尖创新人才。</w:t>
      </w:r>
      <w:bookmarkStart w:id="0" w:name="_GoBack"/>
      <w:bookmarkEnd w:id="0"/>
    </w:p>
    <w:p w:rsidR="00225606" w:rsidRPr="009569A9" w:rsidRDefault="00225606" w:rsidP="009569A9">
      <w:pPr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sz w:val="24"/>
          <w:szCs w:val="24"/>
        </w:rPr>
      </w:pPr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国际班每年从材料科学与工程专业录取的新生中选择总分名列前茅、英语成绩优秀、 有志于出国深造的30名学生组成。参照国际知名高校相关专业的课程设置，制定了全新的培养方案。全部课程采用英文教材，全英文授课，由具有丰富留学经历的教授担任主讲教师。在第一学期由材料学科国内知名教授开设《材料科学与工程导论</w:t>
      </w:r>
      <w:r w:rsidR="005B3A22"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——</w:t>
      </w:r>
      <w:r w:rsidRPr="009569A9">
        <w:rPr>
          <w:rFonts w:ascii="仿宋" w:eastAsia="仿宋" w:hAnsi="仿宋" w:hint="eastAsia"/>
          <w:color w:val="000000" w:themeColor="text1"/>
          <w:sz w:val="24"/>
          <w:szCs w:val="24"/>
        </w:rPr>
        <w:t>名师课堂》，深入浅出地介绍材料科学前沿，使学生充分领略材料学科的魅力。从第三学期起，为每名学生安排学院相关研究室首席教授担任学术导师，指导国际班学生参加本科生科技创新活动，培养学生的创新思维和创新能力。重视学生实践能力培养，学生实习主要安排在世界500强企业或国家材料研究机构，使学生深入了解当今世界最先进的材料技术和工艺。在校期间，要求学生至少完成一次欧美高校为期1学期以上的交流学习。</w:t>
      </w:r>
    </w:p>
    <w:sectPr w:rsidR="00225606" w:rsidRPr="00956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1026A"/>
    <w:multiLevelType w:val="hybridMultilevel"/>
    <w:tmpl w:val="9EB2967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7F"/>
    <w:rsid w:val="000063D2"/>
    <w:rsid w:val="001E5E7F"/>
    <w:rsid w:val="00225606"/>
    <w:rsid w:val="005B3A22"/>
    <w:rsid w:val="009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0B707-30F3-46A3-8992-F84EB22A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2020-06-02T05:33:00Z</dcterms:created>
  <dcterms:modified xsi:type="dcterms:W3CDTF">2020-06-02T06:54:00Z</dcterms:modified>
</cp:coreProperties>
</file>