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b/>
          <w:bCs/>
          <w:sz w:val="36"/>
          <w:szCs w:val="40"/>
        </w:rPr>
      </w:pPr>
      <w:r>
        <w:rPr>
          <w:rFonts w:hint="default"/>
          <w:b/>
          <w:bCs/>
          <w:sz w:val="36"/>
          <w:szCs w:val="40"/>
        </w:rPr>
        <w:t>北京科技大学实习安全告知书</w:t>
      </w:r>
    </w:p>
    <w:p w14:paraId="182D36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</w:rPr>
      </w:pPr>
      <w:r>
        <w:rPr>
          <w:rFonts w:hint="default"/>
        </w:rPr>
        <w:t>总则</w:t>
      </w:r>
    </w:p>
    <w:p w14:paraId="08A64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为保障我校</w:t>
      </w:r>
      <w:r>
        <w:rPr>
          <w:rFonts w:hint="eastAsia"/>
          <w:lang w:val="en-US" w:eastAsia="zh-CN"/>
        </w:rPr>
        <w:t>本科生</w:t>
      </w:r>
      <w:r>
        <w:rPr>
          <w:rFonts w:hint="default"/>
        </w:rPr>
        <w:t>在实习期间的人身安全与健康，明确安全责任，规范行为准则，特制定本告知书。</w:t>
      </w:r>
    </w:p>
    <w:p w14:paraId="2883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本告知书适用于我校全日制本科生参与的各类实习（包括校内集中实习、校外集中实习、校外分散实习</w:t>
      </w:r>
      <w:r>
        <w:rPr>
          <w:rFonts w:hint="eastAsia"/>
          <w:lang w:val="en-US" w:eastAsia="zh-CN"/>
        </w:rPr>
        <w:t>等</w:t>
      </w:r>
      <w:r>
        <w:rPr>
          <w:rFonts w:hint="default"/>
        </w:rPr>
        <w:t>）。</w:t>
      </w:r>
    </w:p>
    <w:p w14:paraId="6902A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第三条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安全管理方针为“安全第一，预防为主”，落实责任分工，遵守法律法规，服从学校及</w:t>
      </w:r>
      <w:r>
        <w:rPr>
          <w:rFonts w:hint="eastAsia"/>
          <w:lang w:eastAsia="zh-CN"/>
        </w:rPr>
        <w:t>实习单位</w:t>
      </w:r>
      <w:r>
        <w:rPr>
          <w:rFonts w:hint="default"/>
        </w:rPr>
        <w:t>的管理。</w:t>
      </w:r>
    </w:p>
    <w:p w14:paraId="4911F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</w:rPr>
      </w:pPr>
      <w:r>
        <w:rPr>
          <w:rFonts w:hint="default"/>
        </w:rPr>
        <w:t>安全要求</w:t>
      </w:r>
    </w:p>
    <w:p w14:paraId="3B824DC8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leftChars="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第四条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实习前</w:t>
      </w:r>
      <w:r>
        <w:rPr>
          <w:rFonts w:hint="eastAsia"/>
          <w:lang w:val="en-US" w:eastAsia="zh-CN"/>
        </w:rPr>
        <w:t>安全教育</w:t>
      </w:r>
    </w:p>
    <w:p w14:paraId="073D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参与前须参加学校组织的安全教育培训，签订</w:t>
      </w:r>
      <w:r>
        <w:rPr>
          <w:rFonts w:hint="eastAsia"/>
          <w:lang w:val="en-US" w:eastAsia="zh-CN"/>
        </w:rPr>
        <w:t>安全责任书</w:t>
      </w:r>
      <w:r>
        <w:rPr>
          <w:rFonts w:hint="default"/>
        </w:rPr>
        <w:t>，并确保在保险生效期内开展活动。学院</w:t>
      </w:r>
      <w:r>
        <w:rPr>
          <w:rFonts w:hint="eastAsia"/>
          <w:lang w:val="en-US" w:eastAsia="zh-CN"/>
        </w:rPr>
        <w:t>需</w:t>
      </w:r>
      <w:r>
        <w:rPr>
          <w:rFonts w:hint="eastAsia"/>
          <w:lang w:eastAsia="zh-CN"/>
        </w:rPr>
        <w:t>及时</w:t>
      </w:r>
      <w:r>
        <w:rPr>
          <w:rFonts w:hint="default"/>
        </w:rPr>
        <w:t>统计学生去向及时间安排，并与实</w:t>
      </w:r>
      <w:r>
        <w:rPr>
          <w:rFonts w:hint="eastAsia"/>
          <w:lang w:val="en-US" w:eastAsia="zh-CN"/>
        </w:rPr>
        <w:t>习</w:t>
      </w:r>
      <w:r>
        <w:rPr>
          <w:rFonts w:hint="default"/>
        </w:rPr>
        <w:t>单位签订协议，明确安全责任。</w:t>
      </w:r>
      <w:r>
        <w:rPr>
          <w:rFonts w:hint="eastAsia"/>
          <w:lang w:val="en-US" w:eastAsia="zh-CN"/>
        </w:rPr>
        <w:t>学生确定去向安排，需及时告知家长，家长需在安全告知书上签字，明确学生实习去向。</w:t>
      </w:r>
      <w:bookmarkStart w:id="1" w:name="_GoBack"/>
      <w:bookmarkEnd w:id="1"/>
    </w:p>
    <w:p w14:paraId="2429A31E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2" w:leftChars="0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第五条</w:t>
      </w:r>
      <w:r>
        <w:rPr>
          <w:rFonts w:hint="eastAsia"/>
          <w:lang w:val="en-US" w:eastAsia="zh-CN"/>
        </w:rPr>
        <w:t xml:space="preserve"> 学生</w:t>
      </w:r>
      <w:r>
        <w:rPr>
          <w:rFonts w:hint="default"/>
        </w:rPr>
        <w:t>个人安全防护</w:t>
      </w:r>
    </w:p>
    <w:p w14:paraId="42D2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严禁在实习期间酗酒、赌博、打架斗殴、参与非法活动。不得擅自脱离团队单独行动</w:t>
      </w:r>
      <w:r>
        <w:rPr>
          <w:rFonts w:hint="eastAsia"/>
          <w:lang w:eastAsia="zh-CN"/>
        </w:rPr>
        <w:t>。</w:t>
      </w:r>
      <w:r>
        <w:rPr>
          <w:rFonts w:hint="default"/>
        </w:rPr>
        <w:t>严格遵守</w:t>
      </w:r>
      <w:r>
        <w:rPr>
          <w:rFonts w:hint="eastAsia"/>
          <w:lang w:eastAsia="zh-CN"/>
        </w:rPr>
        <w:t>实习单位</w:t>
      </w:r>
      <w:r>
        <w:rPr>
          <w:rFonts w:hint="default"/>
        </w:rPr>
        <w:t>的安全生产规章制度和操作规程。正确使用劳动防护用品（如安全帽、手套、护目镜等），禁止违规操作设备或进入危险区域。保管好个人财物，防止丢失或盗窃。</w:t>
      </w:r>
    </w:p>
    <w:p w14:paraId="2D4E2853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2" w:leftChars="0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第六条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交通与住宿安全</w:t>
      </w:r>
    </w:p>
    <w:p w14:paraId="2539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往返实</w:t>
      </w:r>
      <w:r>
        <w:rPr>
          <w:rFonts w:hint="eastAsia"/>
          <w:lang w:val="en-US" w:eastAsia="zh-CN"/>
        </w:rPr>
        <w:t>习</w:t>
      </w:r>
      <w:r>
        <w:rPr>
          <w:rFonts w:hint="default"/>
        </w:rPr>
        <w:t>单位时遵守交通规则，不乘坐无证、超载车辆，夜间出行尽量结伴。选择正规、安全的住宿场所，注意用电、用火安全，禁止私拉电线。</w:t>
      </w:r>
    </w:p>
    <w:p w14:paraId="57A523A0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2" w:leftChars="0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第七条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健康管理</w:t>
      </w:r>
    </w:p>
    <w:p w14:paraId="11FC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default"/>
        </w:rPr>
        <w:t>注意饮食卫生，避免食物中毒。发现身体不适及时就医，并报告实</w:t>
      </w:r>
      <w:r>
        <w:rPr>
          <w:rFonts w:hint="eastAsia"/>
          <w:lang w:val="en-US" w:eastAsia="zh-CN"/>
        </w:rPr>
        <w:t>习</w:t>
      </w:r>
      <w:r>
        <w:rPr>
          <w:rFonts w:hint="default"/>
        </w:rPr>
        <w:t>单位及学校指导教师。避免过度劳累，保证充足休息。</w:t>
      </w:r>
    </w:p>
    <w:p w14:paraId="35290A6D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2" w:left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第八条</w:t>
      </w:r>
      <w:r>
        <w:rPr>
          <w:rFonts w:hint="eastAsia"/>
          <w:lang w:val="en-US" w:eastAsia="zh-CN"/>
        </w:rPr>
        <w:t xml:space="preserve"> 警惕诈骗和传销陷阱</w:t>
      </w:r>
    </w:p>
    <w:p w14:paraId="1349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不要轻易向陌生人透露自己的情况和信息，谨防陷入传销活动或遭遇电信诈骗。对于陌生电话和短信，要保持高度警惕。</w:t>
      </w:r>
    </w:p>
    <w:p w14:paraId="7A2708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突发事件与违规处理</w:t>
      </w:r>
    </w:p>
    <w:p w14:paraId="611E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第九条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突发事件发生时，应首先稳定情绪，客观判断现场状况，采取科学合理的应对措施。</w:t>
      </w:r>
    </w:p>
    <w:p w14:paraId="20C7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紧急联络</w:t>
      </w:r>
      <w:r>
        <w:rPr>
          <w:rFonts w:hint="eastAsia"/>
          <w:lang w:val="en-US" w:eastAsia="zh-CN"/>
        </w:rPr>
        <w:t>：</w:t>
      </w:r>
      <w:r>
        <w:rPr>
          <w:rFonts w:hint="default"/>
        </w:rPr>
        <w:t>如遇火灾、交通事故、人身伤害等紧急情况，须第一时间拨打119（火警）、120（急救）等专业救援电话。</w:t>
      </w:r>
    </w:p>
    <w:p w14:paraId="223F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及时通报：</w:t>
      </w:r>
      <w:r>
        <w:rPr>
          <w:rFonts w:hint="default"/>
        </w:rPr>
        <w:t>同步联系学校实习指导教师及家长，详细说明事件性质、发生地点及当前状况。</w:t>
      </w:r>
    </w:p>
    <w:p w14:paraId="5EA0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现场处置</w:t>
      </w:r>
      <w:r>
        <w:rPr>
          <w:rFonts w:hint="eastAsia"/>
          <w:lang w:val="en-US" w:eastAsia="zh-CN"/>
        </w:rPr>
        <w:t>：</w:t>
      </w:r>
      <w:r>
        <w:rPr>
          <w:rFonts w:hint="default"/>
        </w:rPr>
        <w:t>在专业人员到达前，应做好现场保护工作，防止次生危害发生。采取必要措施确保自身及他人安全，避免盲目施救导致风险扩大。</w:t>
      </w:r>
    </w:p>
    <w:p w14:paraId="0AA0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保留证据：</w:t>
      </w:r>
      <w:r>
        <w:rPr>
          <w:rFonts w:hint="default"/>
        </w:rPr>
        <w:t>完整记录事故关键信息，包括但不限于：涉事车辆牌照、单位名称</w:t>
      </w:r>
      <w:r>
        <w:rPr>
          <w:rFonts w:hint="eastAsia"/>
          <w:lang w:eastAsia="zh-CN"/>
        </w:rPr>
        <w:t>；</w:t>
      </w:r>
      <w:r>
        <w:rPr>
          <w:rFonts w:hint="default"/>
        </w:rPr>
        <w:t>现场目击者联系方式</w:t>
      </w:r>
      <w:r>
        <w:rPr>
          <w:rFonts w:hint="eastAsia"/>
          <w:lang w:eastAsia="zh-CN"/>
        </w:rPr>
        <w:t>；</w:t>
      </w:r>
      <w:r>
        <w:rPr>
          <w:rFonts w:hint="default"/>
        </w:rPr>
        <w:t>事件发生时间、地点及详细经过</w:t>
      </w:r>
      <w:r>
        <w:rPr>
          <w:rFonts w:hint="eastAsia"/>
          <w:lang w:val="en-US" w:eastAsia="zh-CN"/>
        </w:rPr>
        <w:t>等。</w:t>
      </w:r>
    </w:p>
    <w:p w14:paraId="3E63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  <w:lang w:val="en-US" w:eastAsia="zh-CN"/>
        </w:rPr>
        <w:t>心理调节：</w:t>
      </w:r>
      <w:r>
        <w:rPr>
          <w:rFonts w:hint="default"/>
        </w:rPr>
        <w:t>事件处理后，如出现持续焦虑、失眠等应激反应，应及时向辅导员报告，学校将提供专业心理咨询服务。</w:t>
      </w:r>
    </w:p>
    <w:p w14:paraId="38471939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02" w:leftChars="0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第十条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违规处理</w:t>
      </w:r>
    </w:p>
    <w:p w14:paraId="09F6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违反安全规定者，视情节轻重给予批评教育、终止实践或纪律处分。造成严重后果的，依法追究相关责任。</w:t>
      </w:r>
    </w:p>
    <w:p w14:paraId="28823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</w:rPr>
      </w:pPr>
      <w:r>
        <w:rPr>
          <w:rFonts w:hint="default"/>
        </w:rPr>
        <w:t>附则</w:t>
      </w:r>
    </w:p>
    <w:p w14:paraId="54212FBF"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第十</w:t>
      </w:r>
      <w:r>
        <w:rPr>
          <w:rFonts w:hint="eastAsia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一</w:t>
      </w: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条</w:t>
      </w:r>
      <w:r>
        <w:rPr>
          <w:rFonts w:hint="eastAsia"/>
          <w:lang w:val="en-US" w:eastAsia="zh-CN"/>
        </w:rPr>
        <w:t xml:space="preserve"> 本告知书由</w:t>
      </w:r>
      <w:r>
        <w:rPr>
          <w:rFonts w:hint="default"/>
        </w:rPr>
        <w:t>学生签字确认后生效，未尽事宜参照国家相关法律法规及学校规章制度执行。</w:t>
      </w:r>
    </w:p>
    <w:p w14:paraId="27D60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</w:p>
    <w:p w14:paraId="56AF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280" w:firstLineChars="2200"/>
        <w:textAlignment w:val="auto"/>
        <w:rPr>
          <w:rFonts w:hint="default"/>
        </w:rPr>
      </w:pPr>
    </w:p>
    <w:p w14:paraId="1726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default"/>
        </w:rPr>
        <w:t>学生签字：</w:t>
      </w:r>
      <w:bookmarkStart w:id="0" w:name="OLE_LINK1"/>
      <w:r>
        <w:rPr>
          <w:rFonts w:hint="eastAsia"/>
          <w:u w:val="single"/>
          <w:lang w:val="en-US" w:eastAsia="zh-CN"/>
        </w:rPr>
        <w:t xml:space="preserve">               </w:t>
      </w:r>
      <w:bookmarkEnd w:id="0"/>
    </w:p>
    <w:p w14:paraId="2C1D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家长知情同意签字：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p w14:paraId="5A51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default"/>
        </w:rPr>
        <w:t>日期：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D461"/>
    <w:multiLevelType w:val="multilevel"/>
    <w:tmpl w:val="0A3AD461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597F528C"/>
    <w:multiLevelType w:val="multilevel"/>
    <w:tmpl w:val="597F528C"/>
    <w:lvl w:ilvl="0" w:tentative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pStyle w:val="3"/>
      <w:suff w:val="nothing"/>
      <w:lvlText w:val="第%3条　"/>
      <w:lvlJc w:val="left"/>
      <w:pPr>
        <w:ind w:left="0" w:firstLine="402"/>
      </w:pPr>
      <w:rPr>
        <w:rFonts w:hint="eastAsia"/>
        <w:b/>
        <w:bCs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NmQ5YzcxMDFkZmVjYWY4ZDM0OTRmZjZlYzE0MTMifQ=="/>
  </w:docVars>
  <w:rsids>
    <w:rsidRoot w:val="008B6D34"/>
    <w:rsid w:val="00013257"/>
    <w:rsid w:val="00093249"/>
    <w:rsid w:val="000E7B06"/>
    <w:rsid w:val="001E5596"/>
    <w:rsid w:val="00263576"/>
    <w:rsid w:val="00320267"/>
    <w:rsid w:val="005C2288"/>
    <w:rsid w:val="005C3202"/>
    <w:rsid w:val="006B37D8"/>
    <w:rsid w:val="008B6D34"/>
    <w:rsid w:val="00B7207F"/>
    <w:rsid w:val="00B822AB"/>
    <w:rsid w:val="00C17559"/>
    <w:rsid w:val="00CB6353"/>
    <w:rsid w:val="00DF1394"/>
    <w:rsid w:val="00E61C7E"/>
    <w:rsid w:val="00FB25A8"/>
    <w:rsid w:val="014C7507"/>
    <w:rsid w:val="02110B3C"/>
    <w:rsid w:val="03197BF0"/>
    <w:rsid w:val="03FE7BA7"/>
    <w:rsid w:val="09A746E1"/>
    <w:rsid w:val="17B5606C"/>
    <w:rsid w:val="1A295829"/>
    <w:rsid w:val="228A5B6E"/>
    <w:rsid w:val="25321CC3"/>
    <w:rsid w:val="25975AEA"/>
    <w:rsid w:val="27145D36"/>
    <w:rsid w:val="3820218D"/>
    <w:rsid w:val="42F52134"/>
    <w:rsid w:val="44D473C9"/>
    <w:rsid w:val="47E01C4D"/>
    <w:rsid w:val="490F341E"/>
    <w:rsid w:val="52D41ACF"/>
    <w:rsid w:val="554B78D9"/>
    <w:rsid w:val="56B553A3"/>
    <w:rsid w:val="57E95235"/>
    <w:rsid w:val="5CF7049E"/>
    <w:rsid w:val="5F3B662D"/>
    <w:rsid w:val="60925DA9"/>
    <w:rsid w:val="61A860ED"/>
    <w:rsid w:val="620979EB"/>
    <w:rsid w:val="658F0577"/>
    <w:rsid w:val="66AA4BC9"/>
    <w:rsid w:val="68676852"/>
    <w:rsid w:val="6B250CC2"/>
    <w:rsid w:val="6D0425E0"/>
    <w:rsid w:val="6D895BE1"/>
    <w:rsid w:val="6D970E1E"/>
    <w:rsid w:val="6F5E66CF"/>
    <w:rsid w:val="700963B8"/>
    <w:rsid w:val="724573AC"/>
    <w:rsid w:val="74BB07C0"/>
    <w:rsid w:val="76A767BB"/>
    <w:rsid w:val="7D2C6836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after="157" w:afterLines="50" w:line="360" w:lineRule="auto"/>
      <w:ind w:left="0" w:leftChars="0" w:firstLine="480" w:firstLineChars="200"/>
      <w:jc w:val="both"/>
      <w:textAlignment w:val="auto"/>
    </w:pPr>
    <w:rPr>
      <w:rFonts w:ascii="宋体" w:hAnsi="宋体" w:eastAsia="宋体" w:cs="宋体"/>
      <w:kern w:val="2"/>
      <w:sz w:val="24"/>
      <w:szCs w:val="28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numPr>
        <w:ilvl w:val="0"/>
        <w:numId w:val="1"/>
      </w:numPr>
      <w:spacing w:after="156"/>
      <w:ind w:firstLine="0" w:firstLineChars="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numPr>
        <w:ilvl w:val="2"/>
        <w:numId w:val="2"/>
      </w:numPr>
      <w:ind w:firstLineChars="0"/>
      <w:outlineLvl w:val="1"/>
    </w:p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link w:val="2"/>
    <w:qFormat/>
    <w:uiPriority w:val="9"/>
    <w:rPr>
      <w:rFonts w:ascii="宋体" w:hAnsi="宋体" w:eastAsia="宋体" w:cs="宋体"/>
      <w:b/>
      <w:bCs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8">
    <w:name w:val="标题 2 字符"/>
    <w:link w:val="3"/>
    <w:qFormat/>
    <w:uiPriority w:val="9"/>
    <w:rPr>
      <w:rFonts w:ascii="宋体" w:hAnsi="宋体" w:eastAsia="宋体" w:cs="宋体"/>
      <w:kern w:val="2"/>
      <w:sz w:val="24"/>
      <w:szCs w:val="28"/>
      <w:lang w:val="en-US" w:eastAsia="zh-CN" w:bidi="ar-SA"/>
      <w14:ligatures w14:val="standardContextual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1018</Characters>
  <Lines>7</Lines>
  <Paragraphs>2</Paragraphs>
  <TotalTime>945</TotalTime>
  <ScaleCrop>false</ScaleCrop>
  <LinksUpToDate>false</LinksUpToDate>
  <CharactersWithSpaces>1073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2025-07-24T03:02:00Z</dcterms:created>
  <dc:creator>仁霖 刘</dc:creator>
  <cp:lastModifiedBy>王欢</cp:lastModifiedBy>
  <dcterms:modified xsi:type="dcterms:W3CDTF">2026-06-10T01:28:49Z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eyJoZGlkIjoiYjJhMDJjNDljYTQyYTBhNzFiMGUwMWEwZTNjMDE2OWQiLCJ1c2VySWQiOiI1MzA3MTc5OTAifQ==</vt:lpwstr>
  </property>
  <property fmtid="{D5CDD505-2E9C-101B-9397-08002B2CF9AE}" pid="3" name="KSOProductBuildVer">
    <vt:lpwstr>2052-12.1.0.18276</vt:lpwstr>
  </property>
  <property fmtid="{D5CDD505-2E9C-101B-9397-08002B2CF9AE}" pid="4" name="ICV">
    <vt:lpwstr>06C5CD9365F24EBE98F5296D2942EC5E_12</vt:lpwstr>
  </property>
</Properties>
</file>