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7E955">
      <w:pPr>
        <w:widowControl/>
        <w:spacing w:line="340" w:lineRule="exact"/>
        <w:rPr>
          <w:rFonts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附件1：</w:t>
      </w:r>
      <w:r>
        <w:rPr>
          <w:rFonts w:hint="eastAsia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论文/作品说明模板</w:t>
      </w:r>
    </w:p>
    <w:bookmarkEnd w:id="0"/>
    <w:p w14:paraId="1E0891BC">
      <w:pPr>
        <w:rPr>
          <w:rFonts w:hint="eastAsia" w:asciiTheme="minorEastAsia" w:hAnsiTheme="minorEastAsia" w:eastAsiaTheme="minorEastAsia" w:cstheme="minorEastAsia"/>
          <w:b/>
          <w:bCs/>
          <w:sz w:val="24"/>
        </w:rPr>
      </w:pPr>
    </w:p>
    <w:p w14:paraId="7E46B1C7">
      <w:pPr>
        <w:keepNext/>
        <w:keepLines/>
        <w:spacing w:before="240" w:after="240" w:line="360" w:lineRule="auto"/>
        <w:jc w:val="left"/>
        <w:outlineLvl w:val="0"/>
        <w:rPr>
          <w:rFonts w:hint="eastAsia" w:eastAsia="黑体"/>
          <w:b/>
          <w:bCs/>
          <w:kern w:val="44"/>
          <w:sz w:val="44"/>
          <w:szCs w:val="44"/>
        </w:rPr>
      </w:pPr>
      <w:r>
        <w:rPr>
          <w:rFonts w:hint="eastAsia" w:eastAsia="黑体"/>
          <w:b/>
          <w:bCs/>
          <w:kern w:val="44"/>
          <w:sz w:val="44"/>
          <w:szCs w:val="44"/>
        </w:rPr>
        <w:t>XXX的微观组织和拉伸性能</w:t>
      </w:r>
      <w:bookmarkStart w:id="1" w:name="_GoBack"/>
      <w:bookmarkEnd w:id="1"/>
      <w:r>
        <w:rPr>
          <w:rStyle w:val="5"/>
          <w:rFonts w:eastAsia="黑体"/>
          <w:b/>
          <w:bCs/>
          <w:kern w:val="44"/>
          <w:sz w:val="44"/>
          <w:szCs w:val="44"/>
        </w:rPr>
        <w:sym w:font="Symbol" w:char="F020"/>
      </w:r>
    </w:p>
    <w:p w14:paraId="791F2423">
      <w:pPr>
        <w:spacing w:after="60" w:line="312" w:lineRule="auto"/>
        <w:jc w:val="left"/>
        <w:outlineLvl w:val="1"/>
        <w:rPr>
          <w:rFonts w:hint="eastAsia" w:eastAsia="楷体_GB2312"/>
          <w:bCs/>
          <w:kern w:val="28"/>
          <w:sz w:val="28"/>
          <w:szCs w:val="28"/>
          <w:vertAlign w:val="superscript"/>
        </w:rPr>
      </w:pPr>
      <w:r>
        <w:rPr>
          <w:rFonts w:hint="eastAsia" w:eastAsia="楷体_GB2312"/>
          <w:bCs/>
          <w:kern w:val="28"/>
          <w:sz w:val="28"/>
          <w:szCs w:val="28"/>
        </w:rPr>
        <w:t>张子元</w:t>
      </w:r>
      <w:r>
        <w:rPr>
          <w:rFonts w:hint="eastAsia" w:eastAsia="楷体_GB2312"/>
          <w:bCs/>
          <w:kern w:val="28"/>
          <w:sz w:val="28"/>
          <w:szCs w:val="28"/>
          <w:vertAlign w:val="superscript"/>
        </w:rPr>
        <w:t>1,2)</w:t>
      </w:r>
      <w:r>
        <w:rPr>
          <w:rFonts w:hint="eastAsia" w:eastAsia="楷体_GB2312"/>
          <w:bCs/>
          <w:kern w:val="28"/>
          <w:sz w:val="28"/>
          <w:szCs w:val="28"/>
        </w:rPr>
        <w:t>，李家弓</w:t>
      </w:r>
      <w:r>
        <w:rPr>
          <w:rFonts w:hint="eastAsia" w:eastAsia="楷体_GB2312"/>
          <w:bCs/>
          <w:kern w:val="28"/>
          <w:sz w:val="28"/>
          <w:szCs w:val="28"/>
          <w:vertAlign w:val="superscript"/>
        </w:rPr>
        <w:t>2)</w:t>
      </w:r>
      <w:r>
        <w:rPr>
          <w:rFonts w:hint="eastAsia" w:eastAsia="楷体_GB2312"/>
          <w:bCs/>
          <w:kern w:val="28"/>
          <w:sz w:val="28"/>
          <w:szCs w:val="28"/>
          <w:vertAlign w:val="superscript"/>
        </w:rPr>
        <w:sym w:font="Wingdings" w:char="F02A"/>
      </w:r>
    </w:p>
    <w:p w14:paraId="3ABA54DE"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1) 北京科技大学</w:t>
      </w:r>
      <w:r>
        <w:rPr>
          <w:sz w:val="15"/>
          <w:szCs w:val="15"/>
        </w:rPr>
        <w:t>……</w:t>
      </w:r>
      <w:r>
        <w:rPr>
          <w:rFonts w:hint="eastAsia"/>
          <w:sz w:val="15"/>
          <w:szCs w:val="15"/>
        </w:rPr>
        <w:t>学院，北京 100083   2) 北京</w:t>
      </w:r>
      <w:r>
        <w:rPr>
          <w:sz w:val="15"/>
          <w:szCs w:val="15"/>
        </w:rPr>
        <w:t>…</w:t>
      </w:r>
      <w:r>
        <w:rPr>
          <w:rFonts w:hint="eastAsia"/>
          <w:sz w:val="15"/>
          <w:szCs w:val="15"/>
        </w:rPr>
        <w:t>.有限公司，北京 1000XX</w:t>
      </w:r>
    </w:p>
    <w:p w14:paraId="19568FC2">
      <w:pPr>
        <w:rPr>
          <w:sz w:val="15"/>
          <w:szCs w:val="15"/>
        </w:rPr>
      </w:pPr>
      <w:r>
        <w:rPr>
          <w:rFonts w:hint="eastAsia"/>
          <w:bCs/>
          <w:sz w:val="15"/>
          <w:szCs w:val="15"/>
        </w:rPr>
        <w:sym w:font="Wingdings" w:char="F02A"/>
      </w:r>
      <w:r>
        <w:rPr>
          <w:rFonts w:hint="eastAsia"/>
          <w:bCs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通信作者，E-mail:</w:t>
      </w:r>
    </w:p>
    <w:p w14:paraId="28D5C76A">
      <w:pPr>
        <w:spacing w:before="312" w:beforeLines="100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摘  要</w:t>
      </w:r>
      <w:r>
        <w:rPr>
          <w:rFonts w:hint="eastAsia"/>
          <w:sz w:val="18"/>
          <w:szCs w:val="18"/>
        </w:rPr>
        <w:t xml:space="preserve">  摘要内容用</w:t>
      </w:r>
      <w:r>
        <w:rPr>
          <w:rFonts w:hint="eastAsia"/>
          <w:color w:val="FF0000"/>
          <w:sz w:val="18"/>
          <w:szCs w:val="18"/>
        </w:rPr>
        <w:t>小五</w:t>
      </w:r>
      <w:r>
        <w:rPr>
          <w:rFonts w:hint="eastAsia"/>
          <w:sz w:val="18"/>
          <w:szCs w:val="18"/>
        </w:rPr>
        <w:t>号宋体,</w:t>
      </w:r>
      <w:r>
        <w:rPr>
          <w:rFonts w:hint="eastAsia"/>
          <w:color w:val="FF0000"/>
          <w:sz w:val="18"/>
          <w:szCs w:val="18"/>
        </w:rPr>
        <w:t>段前空1行</w:t>
      </w:r>
      <w:r>
        <w:rPr>
          <w:rFonts w:hint="eastAsia"/>
        </w:rPr>
        <w:t>。</w:t>
      </w:r>
      <w:r>
        <w:rPr>
          <w:rFonts w:hint="eastAsia"/>
          <w:sz w:val="18"/>
          <w:szCs w:val="18"/>
        </w:rPr>
        <w:t>全文的外文字体都采用Times New Roman。摘要一般要求在</w:t>
      </w:r>
      <w:r>
        <w:rPr>
          <w:rFonts w:hint="eastAsia"/>
          <w:sz w:val="18"/>
          <w:szCs w:val="18"/>
          <w:highlight w:val="yellow"/>
        </w:rPr>
        <w:t>300~500</w:t>
      </w:r>
      <w:r>
        <w:rPr>
          <w:rFonts w:hint="eastAsia"/>
          <w:sz w:val="18"/>
          <w:szCs w:val="18"/>
        </w:rPr>
        <w:t>字之间，主要包括研究目的、方法、结果和结论4个方面，中英文要对应</w:t>
      </w:r>
      <w:r>
        <w:rPr>
          <w:rFonts w:hint="eastAsia"/>
        </w:rPr>
        <w:t>。</w:t>
      </w:r>
      <w:r>
        <w:rPr>
          <w:rFonts w:hint="eastAsia"/>
          <w:sz w:val="18"/>
          <w:szCs w:val="18"/>
        </w:rPr>
        <w:t>摘要要求用简短的句子，表达要准备、清楚、简洁，并注意表达的逻辑性，适当强调研究中的创新、主要论点和重要细节，但不要使用评价性语言，应尽量避免引用文献，避免使用化学结构式、化学表达式等特殊字符</w:t>
      </w:r>
      <w:r>
        <w:rPr>
          <w:rFonts w:hint="eastAsia"/>
        </w:rPr>
        <w:t>.</w:t>
      </w:r>
      <w:r>
        <w:rPr>
          <w:rFonts w:hint="eastAsia"/>
          <w:sz w:val="18"/>
          <w:szCs w:val="18"/>
        </w:rPr>
        <w:t>英文摘要一般使用第三人称，在叙述实验程序、方法和主要结果时通常用现在时</w:t>
      </w:r>
      <w:r>
        <w:rPr>
          <w:rFonts w:hint="eastAsia"/>
        </w:rPr>
        <w:t>。</w:t>
      </w:r>
      <w:r>
        <w:rPr>
          <w:rFonts w:hint="eastAsia"/>
          <w:color w:val="FF0000"/>
          <w:sz w:val="18"/>
          <w:szCs w:val="18"/>
        </w:rPr>
        <w:t>关健词要求不能少于5个</w:t>
      </w:r>
      <w:r>
        <w:rPr>
          <w:rFonts w:hint="eastAsia"/>
        </w:rPr>
        <w:t>。</w:t>
      </w:r>
      <w:r>
        <w:rPr>
          <w:rFonts w:hint="eastAsia"/>
          <w:sz w:val="18"/>
          <w:szCs w:val="18"/>
        </w:rPr>
        <w:t>关键词后请加分类号，细分到小数点后1位</w:t>
      </w:r>
      <w:r>
        <w:rPr>
          <w:rFonts w:hint="eastAsia"/>
        </w:rPr>
        <w:t>。</w:t>
      </w:r>
    </w:p>
    <w:p w14:paraId="2C50015B">
      <w:pPr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 xml:space="preserve">关键词  </w:t>
      </w:r>
      <w:r>
        <w:rPr>
          <w:rFonts w:hint="eastAsia"/>
          <w:sz w:val="18"/>
          <w:szCs w:val="18"/>
        </w:rPr>
        <w:t>关键词一；关键词二；关键词三；关键词四；关键词五</w:t>
      </w:r>
    </w:p>
    <w:p w14:paraId="1450BD5A">
      <w:pPr>
        <w:spacing w:after="312" w:afterLines="100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分类号</w:t>
      </w:r>
      <w:r>
        <w:rPr>
          <w:rFonts w:hint="eastAsia"/>
          <w:sz w:val="18"/>
          <w:szCs w:val="18"/>
        </w:rPr>
        <w:t xml:space="preserve">  TG142.71</w:t>
      </w:r>
    </w:p>
    <w:p w14:paraId="787CEF7F">
      <w:pPr>
        <w:ind w:firstLine="420" w:firstLineChars="200"/>
      </w:pPr>
      <w:r>
        <w:rPr>
          <w:rFonts w:hint="eastAsia"/>
        </w:rPr>
        <w:t>文章标题一般用三级：1，1.1，（1）。引言部分不加标题。文章叙述要完整、清楚、简明。缩写词第一次出现时要标明全称；数字和单位之间要留一个空格，如10 M</w:t>
      </w:r>
      <w:r>
        <w:rPr>
          <w:rFonts w:hint="eastAsia"/>
          <w:caps/>
        </w:rPr>
        <w:t>p</w:t>
      </w:r>
      <w:r>
        <w:rPr>
          <w:rFonts w:hint="eastAsia"/>
        </w:rPr>
        <w:t>a；物理量符号用斜体表示，如压强</w:t>
      </w:r>
      <w:r>
        <w:rPr>
          <w:rFonts w:hint="eastAsia"/>
          <w:i/>
          <w:iCs/>
        </w:rPr>
        <w:t>p</w:t>
      </w:r>
      <w:r>
        <w:rPr>
          <w:rFonts w:hint="eastAsia"/>
        </w:rPr>
        <w:t>。公式中用到的变量在第一次出现时要加以注释。复合单位如</w:t>
      </w:r>
      <w:r>
        <w:rPr>
          <w:rFonts w:hint="eastAsia"/>
          <w:color w:val="FF0000"/>
        </w:rPr>
        <w:t>kJ/mol请用kJ</w:t>
      </w:r>
      <w:r>
        <w:rPr>
          <w:color w:val="FF0000"/>
        </w:rPr>
        <w:t>·</w:t>
      </w:r>
      <w:r>
        <w:rPr>
          <w:rFonts w:hint="eastAsia"/>
          <w:color w:val="FF0000"/>
        </w:rPr>
        <w:t>mol</w:t>
      </w:r>
      <w:r>
        <w:rPr>
          <w:color w:val="FF0000"/>
          <w:vertAlign w:val="superscript"/>
        </w:rPr>
        <w:t>-</w:t>
      </w:r>
      <w:r>
        <w:rPr>
          <w:rFonts w:hint="eastAsia"/>
          <w:color w:val="FF0000"/>
          <w:vertAlign w:val="superscript"/>
        </w:rPr>
        <w:t>1</w:t>
      </w:r>
      <w:r>
        <w:rPr>
          <w:rFonts w:hint="eastAsia"/>
        </w:rPr>
        <w:t>来表示。用Microsoft Word 排版，</w:t>
      </w:r>
      <w:r>
        <w:rPr>
          <w:rFonts w:hint="eastAsia"/>
          <w:color w:val="FF0000"/>
        </w:rPr>
        <w:t>5号字单倍行距</w:t>
      </w:r>
      <w:r>
        <w:rPr>
          <w:rFonts w:hint="eastAsia"/>
        </w:rPr>
        <w:t>。</w:t>
      </w:r>
      <w:r>
        <w:rPr>
          <w:rFonts w:hint="eastAsia"/>
          <w:b/>
          <w:bCs/>
        </w:rPr>
        <w:t>全文不要分栏排版</w:t>
      </w:r>
      <w:r>
        <w:rPr>
          <w:rFonts w:hint="eastAsia"/>
        </w:rPr>
        <w:t>。</w:t>
      </w:r>
    </w:p>
    <w:p w14:paraId="6BFCD81D">
      <w:pPr>
        <w:pStyle w:val="6"/>
        <w:spacing w:before="156" w:beforeLines="50" w:after="156" w:afterLines="50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1 一级标题</w:t>
      </w:r>
    </w:p>
    <w:p w14:paraId="5DFBCFD6">
      <w:pPr>
        <w:pStyle w:val="7"/>
        <w:numPr>
          <w:ilvl w:val="1"/>
          <w:numId w:val="1"/>
        </w:numPr>
        <w:rPr>
          <w:rFonts w:hint="eastAsia" w:eastAsia="黑体"/>
          <w:b/>
        </w:rPr>
      </w:pPr>
      <w:r>
        <w:rPr>
          <w:rFonts w:hint="eastAsia" w:eastAsia="黑体"/>
          <w:b/>
        </w:rPr>
        <w:t>二级标题</w:t>
      </w:r>
    </w:p>
    <w:p w14:paraId="206135F6">
      <w:pPr>
        <w:pStyle w:val="8"/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三级标题</w:t>
      </w:r>
    </w:p>
    <w:p w14:paraId="4C5FE373">
      <w:pPr>
        <w:widowControl/>
        <w:numPr>
          <w:ilvl w:val="0"/>
          <w:numId w:val="2"/>
        </w:numPr>
        <w:spacing w:line="300" w:lineRule="exact"/>
        <w:ind w:left="0" w:firstLine="357"/>
        <w:rPr>
          <w:rFonts w:hint="eastAsia"/>
        </w:rPr>
      </w:pPr>
      <w:r>
        <w:rPr>
          <w:rFonts w:hint="eastAsia"/>
        </w:rPr>
        <w:t xml:space="preserve">文中图片要求清晰，勿使用截图，格式必须按照要求排版：纯图宽度6 </w:t>
      </w:r>
      <w:r>
        <w:t>cm</w:t>
      </w:r>
      <w:r>
        <w:rPr>
          <w:rFonts w:hint="eastAsia"/>
        </w:rPr>
        <w:t xml:space="preserve">，高度成比例即可，加上横、纵坐标后的宽度不超过8 </w:t>
      </w:r>
      <w:r>
        <w:t>cm</w:t>
      </w:r>
      <w:r>
        <w:rPr>
          <w:rFonts w:hint="eastAsia"/>
        </w:rPr>
        <w:t>。</w:t>
      </w:r>
      <w:r>
        <w:rPr>
          <w:rFonts w:hint="eastAsia"/>
          <w:color w:val="FF0000"/>
        </w:rPr>
        <w:t>图中的插字标注要求用</w:t>
      </w:r>
      <w:r>
        <w:rPr>
          <w:rFonts w:hint="eastAsia"/>
          <w:b/>
          <w:color w:val="FF0000"/>
        </w:rPr>
        <w:t>英文</w:t>
      </w:r>
      <w:r>
        <w:rPr>
          <w:rFonts w:hint="eastAsia"/>
        </w:rPr>
        <w:t>，用</w:t>
      </w:r>
      <w:r>
        <w:rPr>
          <w:rFonts w:hint="eastAsia"/>
          <w:color w:val="FF0000"/>
        </w:rPr>
        <w:t>Times New Roman 6号</w:t>
      </w:r>
      <w:r>
        <w:rPr>
          <w:rFonts w:hint="eastAsia"/>
        </w:rPr>
        <w:t>字体，上下脚标要正确标注。横纵坐标用“</w:t>
      </w:r>
      <w:r>
        <w:rPr>
          <w:rFonts w:hint="eastAsia"/>
          <w:color w:val="FF0000"/>
        </w:rPr>
        <w:t>物理量/单位</w:t>
      </w:r>
      <w:r>
        <w:rPr>
          <w:rFonts w:hint="eastAsia"/>
        </w:rPr>
        <w:t>”的形式，物理量用中文或符号表示，用符号时改为斜体，</w:t>
      </w:r>
      <w:r>
        <w:rPr>
          <w:rFonts w:hint="eastAsia"/>
          <w:color w:val="FF0000"/>
        </w:rPr>
        <w:t>复合单位外加小括号</w:t>
      </w:r>
      <w:r>
        <w:rPr>
          <w:rFonts w:hint="eastAsia"/>
        </w:rPr>
        <w:t>。</w:t>
      </w:r>
      <w:r>
        <w:rPr>
          <w:rFonts w:hint="eastAsia"/>
          <w:kern w:val="0"/>
          <w:szCs w:val="21"/>
        </w:rPr>
        <w:t>如果有分图，应标注分图序和分图题，如</w:t>
      </w:r>
      <w:r>
        <w:rPr>
          <w:kern w:val="0"/>
        </w:rPr>
        <w:t>(a)</w:t>
      </w:r>
      <w:r>
        <w:rPr>
          <w:rFonts w:hint="eastAsia"/>
          <w:kern w:val="0"/>
          <w:szCs w:val="21"/>
        </w:rPr>
        <w:t>，</w:t>
      </w:r>
      <w:r>
        <w:rPr>
          <w:kern w:val="0"/>
        </w:rPr>
        <w:t>(b)</w:t>
      </w:r>
      <w:r>
        <w:rPr>
          <w:rFonts w:hint="eastAsia"/>
          <w:kern w:val="0"/>
          <w:szCs w:val="21"/>
        </w:rPr>
        <w:t>，</w:t>
      </w:r>
      <w:r>
        <w:rPr>
          <w:kern w:val="0"/>
        </w:rPr>
        <w:t>(c)</w:t>
      </w:r>
      <w:r>
        <w:rPr>
          <w:rFonts w:hint="eastAsia"/>
          <w:kern w:val="0"/>
          <w:szCs w:val="21"/>
        </w:rPr>
        <w:t>……。</w:t>
      </w:r>
      <w:r>
        <w:rPr>
          <w:rFonts w:hint="eastAsia"/>
        </w:rPr>
        <w:t>图的标题要求有中英文对照（见下图）。</w:t>
      </w:r>
    </w:p>
    <w:p w14:paraId="15A59EC0">
      <w:pPr>
        <w:jc w:val="center"/>
        <w:rPr>
          <w:rFonts w:hint="eastAsia"/>
          <w:b/>
          <w:sz w:val="18"/>
          <w:szCs w:val="22"/>
        </w:rPr>
      </w:pPr>
    </w:p>
    <w:p w14:paraId="0DC7FBC7">
      <w:pPr>
        <w:pStyle w:val="9"/>
        <w:rPr>
          <w:rFonts w:hint="eastAsia"/>
        </w:rPr>
      </w:pPr>
      <w:r>
        <w:rPr>
          <w:rFonts w:hint="eastAsia" w:ascii="黑体" w:eastAsia="黑体"/>
          <w:b/>
        </w:rPr>
        <w:t>图</w:t>
      </w:r>
      <w:r>
        <w:rPr>
          <w:rFonts w:hint="eastAsia"/>
          <w:b/>
        </w:rPr>
        <w:t>1</w:t>
      </w:r>
      <w:r>
        <w:rPr>
          <w:rFonts w:hint="eastAsia"/>
        </w:rPr>
        <w:t xml:space="preserve">  石墨烯/铝复合材料轧制前后的TEM图像. (a) 原材料; (b) 510℃轧制复合材料中的颗粒状Al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相; (c) 510℃轧制复合材料中的棒状Al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相和堆积的石墨烯; (d) 图7(c)中石墨烯的选定区域所对应的衍射点</w:t>
      </w:r>
    </w:p>
    <w:p w14:paraId="4C12B478">
      <w:pPr>
        <w:pStyle w:val="9"/>
        <w:rPr>
          <w:rFonts w:hint="eastAsia"/>
        </w:rPr>
      </w:pPr>
      <w:r>
        <w:rPr>
          <w:b/>
        </w:rPr>
        <w:t>Fig.1</w:t>
      </w:r>
      <w:r>
        <w:t xml:space="preserve"> </w:t>
      </w:r>
      <w:r>
        <w:rPr>
          <w:rFonts w:hint="eastAsia"/>
        </w:rPr>
        <w:t xml:space="preserve"> TEM images of the </w:t>
      </w:r>
      <w:r>
        <w:t>grapheme</w:t>
      </w:r>
      <w:r>
        <w:rPr>
          <w:rFonts w:hint="eastAsia"/>
        </w:rPr>
        <w:t>/Al composites before and after rolling: (a) original materials; (b) granular Al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phases in composites rolled at 510</w:t>
      </w:r>
      <w:r>
        <w:t>℃</w:t>
      </w:r>
      <w:r>
        <w:rPr>
          <w:rFonts w:hint="eastAsia"/>
        </w:rPr>
        <w:t>; (c) rod-like Al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phases and stacked graphenes in composites rolled at 510</w:t>
      </w:r>
      <w:r>
        <w:t>℃</w:t>
      </w:r>
      <w:r>
        <w:rPr>
          <w:rFonts w:hint="eastAsia"/>
        </w:rPr>
        <w:t>; (d) diffraction spots corresponding to the selected area of the graphenes in Fig. 7(c)</w:t>
      </w:r>
    </w:p>
    <w:p w14:paraId="04A23BC2">
      <w:pPr>
        <w:jc w:val="center"/>
      </w:pPr>
    </w:p>
    <w:p w14:paraId="5EDB44FC">
      <w:pPr>
        <w:pStyle w:val="10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表格用三线表，表题要求中英文对照（格式如下表所示），表中文字均为用</w:t>
      </w:r>
      <w:r>
        <w:rPr>
          <w:rFonts w:hint="eastAsia"/>
          <w:b/>
          <w:color w:val="FF0000"/>
        </w:rPr>
        <w:t>英文</w:t>
      </w:r>
      <w:r>
        <w:rPr>
          <w:rFonts w:hint="eastAsia"/>
        </w:rPr>
        <w:t>.</w:t>
      </w:r>
    </w:p>
    <w:p w14:paraId="1CF26AA4">
      <w:pPr>
        <w:pStyle w:val="9"/>
        <w:spacing w:before="156" w:beforeLines="50"/>
        <w:ind w:left="0"/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表1  卷取温度控制精度统计结果</w:t>
      </w:r>
    </w:p>
    <w:p w14:paraId="1AF1C90E">
      <w:pPr>
        <w:pStyle w:val="9"/>
        <w:ind w:left="0"/>
        <w:rPr>
          <w:rFonts w:hint="eastAsia"/>
          <w:b/>
        </w:rPr>
      </w:pPr>
      <w:r>
        <w:rPr>
          <w:rFonts w:hint="eastAsia"/>
          <w:b/>
        </w:rPr>
        <w:t xml:space="preserve">Table 1  </w:t>
      </w:r>
      <w:r>
        <w:t>Statistical result of coiling temperature control accuracy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191"/>
        <w:gridCol w:w="1616"/>
        <w:gridCol w:w="2695"/>
        <w:gridCol w:w="1466"/>
      </w:tblGrid>
      <w:tr w14:paraId="5D110A9C">
        <w:trPr>
          <w:jc w:val="center"/>
        </w:trPr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8BAEFC2">
            <w:pPr>
              <w:adjustRightInd w:val="0"/>
              <w:snapToGrid w:val="0"/>
              <w:ind w:firstLine="225" w:firstLineChars="15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Coil type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68CBED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 of coils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8318E0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Rolled-strip length/ km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05E1520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Coiling temperature control accuracy / %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45D5EF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Control deviation/</w:t>
            </w:r>
            <w:r>
              <w:rPr>
                <w:sz w:val="15"/>
                <w:szCs w:val="15"/>
                <w:lang w:eastAsia="ja-JP"/>
              </w:rPr>
              <w:t>℃</w:t>
            </w:r>
          </w:p>
        </w:tc>
      </w:tr>
      <w:tr w14:paraId="6B712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1D0FD8D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Sequential coil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99C063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10278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1A7D095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7048.875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DF9EB86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93.978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7CD5637">
            <w:pPr>
              <w:adjustRightInd w:val="0"/>
              <w:snapToGrid w:val="0"/>
              <w:jc w:val="center"/>
              <w:rPr>
                <w:rFonts w:ascii="宋体" w:hAnsi="宋体" w:cs="宋体"/>
                <w:sz w:val="15"/>
                <w:szCs w:val="15"/>
                <w:lang w:eastAsia="ja-JP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sz w:val="15"/>
                <w:szCs w:val="15"/>
              </w:rPr>
              <w:t>16</w:t>
            </w:r>
          </w:p>
        </w:tc>
      </w:tr>
      <w:tr w14:paraId="76F42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F64969D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Change-over coil</w:t>
            </w:r>
          </w:p>
        </w:tc>
        <w:tc>
          <w:tcPr>
            <w:tcW w:w="0" w:type="auto"/>
          </w:tcPr>
          <w:p w14:paraId="00F2FECC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1684</w:t>
            </w:r>
          </w:p>
        </w:tc>
        <w:tc>
          <w:tcPr>
            <w:tcW w:w="0" w:type="auto"/>
          </w:tcPr>
          <w:p w14:paraId="0525920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980.500</w:t>
            </w:r>
          </w:p>
        </w:tc>
        <w:tc>
          <w:tcPr>
            <w:tcW w:w="0" w:type="auto"/>
          </w:tcPr>
          <w:p w14:paraId="0D60000C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92.088</w:t>
            </w:r>
          </w:p>
        </w:tc>
        <w:tc>
          <w:tcPr>
            <w:tcW w:w="0" w:type="auto"/>
          </w:tcPr>
          <w:p w14:paraId="36EE81B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sz w:val="15"/>
                <w:szCs w:val="15"/>
              </w:rPr>
              <w:t>18</w:t>
            </w:r>
          </w:p>
        </w:tc>
      </w:tr>
      <w:tr w14:paraId="1D1D4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F413D81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First coil</w:t>
            </w:r>
          </w:p>
        </w:tc>
        <w:tc>
          <w:tcPr>
            <w:tcW w:w="0" w:type="auto"/>
          </w:tcPr>
          <w:p w14:paraId="54E14186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</w:t>
            </w:r>
          </w:p>
        </w:tc>
        <w:tc>
          <w:tcPr>
            <w:tcW w:w="0" w:type="auto"/>
          </w:tcPr>
          <w:p w14:paraId="609B8C5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97.533</w:t>
            </w:r>
          </w:p>
        </w:tc>
        <w:tc>
          <w:tcPr>
            <w:tcW w:w="0" w:type="auto"/>
          </w:tcPr>
          <w:p w14:paraId="4A63DD91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90.832</w:t>
            </w:r>
          </w:p>
        </w:tc>
        <w:tc>
          <w:tcPr>
            <w:tcW w:w="0" w:type="auto"/>
          </w:tcPr>
          <w:p w14:paraId="7437D61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sz w:val="15"/>
                <w:szCs w:val="15"/>
              </w:rPr>
              <w:t>18</w:t>
            </w:r>
          </w:p>
        </w:tc>
      </w:tr>
      <w:tr w14:paraId="47377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087CFA6B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3D9F8AF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2CA363D3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8126.908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133968AD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95.134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1C71723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sz w:val="15"/>
                <w:szCs w:val="15"/>
              </w:rPr>
              <w:t>20</w:t>
            </w:r>
          </w:p>
        </w:tc>
      </w:tr>
    </w:tbl>
    <w:p w14:paraId="3620569C">
      <w:pPr>
        <w:ind w:firstLine="420"/>
      </w:pPr>
    </w:p>
    <w:p w14:paraId="11A777FD">
      <w:pPr>
        <w:pStyle w:val="10"/>
        <w:numPr>
          <w:ilvl w:val="0"/>
          <w:numId w:val="2"/>
        </w:numPr>
        <w:ind w:left="0" w:firstLine="420"/>
        <w:rPr>
          <w:rFonts w:hint="eastAsia"/>
        </w:rPr>
      </w:pPr>
      <w:r>
        <w:rPr>
          <w:rFonts w:hint="eastAsia"/>
        </w:rPr>
        <w:t>公式要求用</w:t>
      </w:r>
      <w:r>
        <w:rPr>
          <w:rFonts w:hint="eastAsia"/>
          <w:color w:val="FF0000"/>
        </w:rPr>
        <w:t>公式编辑器</w:t>
      </w:r>
      <w:r>
        <w:rPr>
          <w:b/>
        </w:rPr>
        <w:t>Math Type</w:t>
      </w:r>
      <w:r>
        <w:rPr>
          <w:rFonts w:hint="eastAsia"/>
        </w:rPr>
        <w:t>编辑。量符号排成斜体，下标字母如果是变量排成斜体，如果是数字或者英文单词的缩写则排成正体。如果是</w:t>
      </w:r>
      <w:r>
        <w:rPr>
          <w:rFonts w:hint="eastAsia"/>
          <w:color w:val="FF0000"/>
        </w:rPr>
        <w:t>矢量、矩阵或张量</w:t>
      </w:r>
      <w:r>
        <w:rPr>
          <w:rFonts w:hint="eastAsia"/>
        </w:rPr>
        <w:t>，则排成</w:t>
      </w:r>
      <w:r>
        <w:rPr>
          <w:rFonts w:hint="eastAsia"/>
          <w:b/>
        </w:rPr>
        <w:t>黑斜体</w:t>
      </w:r>
      <w:r>
        <w:rPr>
          <w:rFonts w:hint="eastAsia"/>
        </w:rPr>
        <w:t>。</w:t>
      </w:r>
    </w:p>
    <w:p w14:paraId="60B2EC2A">
      <w:pPr>
        <w:pStyle w:val="10"/>
        <w:ind w:left="420" w:firstLine="0" w:firstLineChars="0"/>
        <w:rPr>
          <w:rFonts w:hint="eastAsia"/>
        </w:rPr>
      </w:pPr>
      <w:r>
        <w:rPr>
          <w:rFonts w:ascii="宋体" w:hAnsi="宋体"/>
        </w:rPr>
        <w:t>……</w:t>
      </w:r>
    </w:p>
    <w:p w14:paraId="4B1AFD7F">
      <w:pPr>
        <w:pStyle w:val="6"/>
        <w:spacing w:before="156" w:beforeLines="50" w:after="156" w:afterLines="50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4 结论</w:t>
      </w:r>
    </w:p>
    <w:p w14:paraId="657BBCBD">
      <w:pPr>
        <w:pStyle w:val="10"/>
        <w:numPr>
          <w:ilvl w:val="0"/>
          <w:numId w:val="3"/>
        </w:numPr>
        <w:ind w:left="0" w:firstLine="420"/>
        <w:rPr>
          <w:rFonts w:hint="eastAsia" w:ascii="宋体" w:hAnsi="宋体"/>
        </w:rPr>
      </w:pPr>
      <w:r>
        <w:rPr>
          <w:rFonts w:hint="eastAsia" w:ascii="宋体" w:hAnsi="宋体"/>
        </w:rPr>
        <w:t>结论</w:t>
      </w:r>
      <w:r>
        <w:t>1</w:t>
      </w:r>
      <w:r>
        <w:rPr>
          <w:rFonts w:ascii="宋体" w:hAnsi="宋体"/>
        </w:rPr>
        <w:t>……</w:t>
      </w:r>
    </w:p>
    <w:p w14:paraId="57048310">
      <w:pPr>
        <w:pStyle w:val="10"/>
        <w:numPr>
          <w:ilvl w:val="0"/>
          <w:numId w:val="3"/>
        </w:numPr>
        <w:ind w:left="0" w:firstLine="420"/>
        <w:rPr>
          <w:rFonts w:hint="eastAsia" w:ascii="宋体" w:hAnsi="宋体"/>
        </w:rPr>
      </w:pPr>
      <w:r>
        <w:rPr>
          <w:rFonts w:hint="eastAsia" w:ascii="宋体" w:hAnsi="宋体"/>
        </w:rPr>
        <w:t>结论</w:t>
      </w:r>
      <w:r>
        <w:t>2</w:t>
      </w:r>
      <w:r>
        <w:rPr>
          <w:rFonts w:ascii="宋体" w:hAnsi="宋体"/>
        </w:rPr>
        <w:t>……</w:t>
      </w:r>
    </w:p>
    <w:p w14:paraId="6324E5EF">
      <w:pPr>
        <w:pStyle w:val="10"/>
        <w:numPr>
          <w:ilvl w:val="0"/>
          <w:numId w:val="3"/>
        </w:numPr>
        <w:ind w:left="0" w:firstLine="420"/>
        <w:rPr>
          <w:rFonts w:hint="eastAsia" w:ascii="宋体" w:hAnsi="宋体"/>
        </w:rPr>
      </w:pPr>
      <w:r>
        <w:rPr>
          <w:rFonts w:hint="eastAsia" w:ascii="宋体" w:hAnsi="宋体"/>
        </w:rPr>
        <w:t>结论</w:t>
      </w:r>
      <w:r>
        <w:t>3</w:t>
      </w:r>
      <w:r>
        <w:rPr>
          <w:rFonts w:ascii="宋体" w:hAnsi="宋体"/>
        </w:rPr>
        <w:t>……</w:t>
      </w:r>
    </w:p>
    <w:p w14:paraId="1995FBF6">
      <w:pPr>
        <w:pStyle w:val="12"/>
        <w:spacing w:line="300" w:lineRule="exact"/>
        <w:ind w:left="155" w:leftChars="74" w:firstLine="361" w:firstLineChars="200"/>
        <w:rPr>
          <w:rFonts w:hint="eastAsia"/>
          <w:b/>
          <w:bCs/>
          <w:sz w:val="18"/>
        </w:rPr>
      </w:pPr>
    </w:p>
    <w:p w14:paraId="29EFC2B1">
      <w:pPr>
        <w:pStyle w:val="12"/>
        <w:spacing w:line="300" w:lineRule="exact"/>
        <w:ind w:left="155" w:leftChars="74" w:firstLine="361" w:firstLineChars="200"/>
        <w:rPr>
          <w:rFonts w:hint="eastAsia"/>
          <w:b/>
          <w:bCs/>
          <w:sz w:val="18"/>
        </w:rPr>
      </w:pPr>
    </w:p>
    <w:p w14:paraId="6E0CCE39">
      <w:pPr>
        <w:spacing w:before="312" w:beforeLines="100" w:after="156" w:afterLines="5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 考 文 献</w:t>
      </w:r>
    </w:p>
    <w:p w14:paraId="7C505D4F">
      <w:pPr>
        <w:spacing w:line="300" w:lineRule="exac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期刊：[序号]作者.题名.刊名,年，卷(期):起始页码</w:t>
      </w:r>
    </w:p>
    <w:p w14:paraId="3218A29A">
      <w:pPr>
        <w:numPr>
          <w:ilvl w:val="0"/>
          <w:numId w:val="4"/>
        </w:numPr>
        <w:spacing w:line="300" w:lineRule="exact"/>
        <w:ind w:left="389" w:hanging="388" w:hangingChars="216"/>
        <w:rPr>
          <w:rFonts w:hint="eastAsia"/>
          <w:sz w:val="18"/>
          <w:szCs w:val="18"/>
          <w:lang w:val="en-GB"/>
        </w:rPr>
      </w:pPr>
      <w:r>
        <w:rPr>
          <w:rFonts w:hint="eastAsia"/>
          <w:sz w:val="18"/>
          <w:szCs w:val="18"/>
        </w:rPr>
        <w:t xml:space="preserve">杜作娟, 杨开足，古映莹, 等. 银氧化锡触点材料的水热制备及组织分析. </w:t>
      </w:r>
      <w:r>
        <w:rPr>
          <w:rFonts w:hint="eastAsia"/>
          <w:bCs/>
          <w:sz w:val="18"/>
          <w:szCs w:val="18"/>
        </w:rPr>
        <w:t>北京科技大学学报</w:t>
      </w:r>
      <w:r>
        <w:rPr>
          <w:rFonts w:hint="eastAsia"/>
          <w:sz w:val="18"/>
          <w:szCs w:val="18"/>
        </w:rPr>
        <w:t>, 2007, 29(10): 1023</w:t>
      </w:r>
      <w:r>
        <w:rPr>
          <w:rFonts w:hint="eastAsia"/>
          <w:sz w:val="18"/>
          <w:szCs w:val="18"/>
          <w:lang w:val="en-GB"/>
        </w:rPr>
        <w:t>）</w:t>
      </w:r>
    </w:p>
    <w:p w14:paraId="7622AE02">
      <w:pPr>
        <w:numPr>
          <w:ilvl w:val="0"/>
          <w:numId w:val="4"/>
        </w:numPr>
        <w:spacing w:line="300" w:lineRule="exact"/>
        <w:ind w:left="406" w:hanging="406" w:hangingChars="216"/>
        <w:rPr>
          <w:rFonts w:hint="eastAsia"/>
          <w:sz w:val="18"/>
          <w:szCs w:val="18"/>
        </w:rPr>
      </w:pPr>
      <w:r>
        <w:rPr>
          <w:rFonts w:hint="eastAsia"/>
          <w:spacing w:val="4"/>
          <w:sz w:val="18"/>
          <w:szCs w:val="18"/>
        </w:rPr>
        <w:t xml:space="preserve">Araki H, Saji S, Okabe T, </w:t>
      </w:r>
      <w:r>
        <w:rPr>
          <w:spacing w:val="4"/>
          <w:sz w:val="18"/>
          <w:szCs w:val="18"/>
        </w:rPr>
        <w:t>et al.</w:t>
      </w:r>
      <w:r>
        <w:rPr>
          <w:rFonts w:hint="eastAsia"/>
          <w:spacing w:val="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Solidation of mechanically alloyed Al-10.7%Ti powder at low temperature and high pressure of 2 GPa</w:t>
      </w:r>
      <w:r>
        <w:rPr>
          <w:rFonts w:hint="eastAsia"/>
          <w:sz w:val="18"/>
          <w:szCs w:val="18"/>
          <w:lang w:val="en-GB"/>
        </w:rPr>
        <w:t xml:space="preserve">. </w:t>
      </w:r>
      <w:r>
        <w:rPr>
          <w:bCs/>
          <w:i/>
          <w:sz w:val="18"/>
          <w:szCs w:val="18"/>
        </w:rPr>
        <w:t>Mater</w:t>
      </w:r>
      <w:r>
        <w:rPr>
          <w:rFonts w:hint="eastAsia"/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Trans</w:t>
      </w:r>
      <w:r>
        <w:rPr>
          <w:rFonts w:hint="eastAsia"/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JIM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pacing w:val="4"/>
          <w:sz w:val="18"/>
          <w:szCs w:val="18"/>
        </w:rPr>
        <w:t>1995</w:t>
      </w:r>
      <w:r>
        <w:rPr>
          <w:rFonts w:hint="eastAsia"/>
          <w:spacing w:val="4"/>
          <w:sz w:val="18"/>
          <w:szCs w:val="18"/>
          <w:lang w:val="en-GB"/>
        </w:rPr>
        <w:t xml:space="preserve">, </w:t>
      </w:r>
      <w:r>
        <w:rPr>
          <w:rFonts w:hint="eastAsia"/>
          <w:spacing w:val="4"/>
          <w:sz w:val="18"/>
          <w:szCs w:val="18"/>
        </w:rPr>
        <w:t>36 (3)</w:t>
      </w:r>
      <w:r>
        <w:rPr>
          <w:rFonts w:hint="eastAsia"/>
          <w:spacing w:val="4"/>
          <w:sz w:val="18"/>
          <w:szCs w:val="18"/>
          <w:lang w:val="en-GB"/>
        </w:rPr>
        <w:t xml:space="preserve">: </w:t>
      </w:r>
      <w:r>
        <w:rPr>
          <w:rFonts w:hint="eastAsia"/>
          <w:spacing w:val="4"/>
          <w:sz w:val="18"/>
          <w:szCs w:val="18"/>
        </w:rPr>
        <w:t>465</w:t>
      </w:r>
    </w:p>
    <w:p w14:paraId="2B7A682E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专著：[序号]著者.题名.出版地：出版者,出版年</w:t>
      </w:r>
    </w:p>
    <w:p w14:paraId="11FB8475">
      <w:pPr>
        <w:numPr>
          <w:ilvl w:val="0"/>
          <w:numId w:val="4"/>
        </w:numPr>
        <w:ind w:left="389"/>
        <w:rPr>
          <w:rFonts w:hint="eastAsia"/>
          <w:sz w:val="18"/>
          <w:szCs w:val="18"/>
        </w:rPr>
      </w:pPr>
      <w:r>
        <w:rPr>
          <w:sz w:val="18"/>
          <w:szCs w:val="18"/>
        </w:rPr>
        <w:t>黄培云．粉末冶金原理．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版．北京: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冶金工业出版社,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2004</w:t>
      </w:r>
    </w:p>
    <w:p w14:paraId="79152483"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会议论文</w:t>
      </w:r>
      <w:r>
        <w:rPr>
          <w:rFonts w:hint="eastAsia"/>
          <w:sz w:val="18"/>
        </w:rPr>
        <w:t>：</w:t>
      </w:r>
      <w:r>
        <w:rPr>
          <w:rFonts w:hint="eastAsia"/>
          <w:b/>
          <w:bCs/>
          <w:sz w:val="18"/>
        </w:rPr>
        <w:t>[序号]作者.题名//会议文集名称.会议地点，年代：起始页码</w:t>
      </w:r>
    </w:p>
    <w:p w14:paraId="3B26B5A5">
      <w:pPr>
        <w:numPr>
          <w:ilvl w:val="0"/>
          <w:numId w:val="4"/>
        </w:numPr>
        <w:rPr>
          <w:rFonts w:hint="eastAsia"/>
          <w:sz w:val="18"/>
        </w:rPr>
      </w:pPr>
      <w:r>
        <w:rPr>
          <w:rFonts w:hint="eastAsia"/>
          <w:sz w:val="18"/>
        </w:rPr>
        <w:t>沈昶，施雄梁，汤曙光，等. 烟气分析动态控制炼钢在马钢的应用//中国钢铁年会论文集. 北京，2005:165</w:t>
      </w:r>
    </w:p>
    <w:p w14:paraId="57133EC0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学位论文：[序号]作者.题名.城市：大学,年</w:t>
      </w:r>
    </w:p>
    <w:p w14:paraId="185B345A">
      <w:pPr>
        <w:numPr>
          <w:ilvl w:val="0"/>
          <w:numId w:val="4"/>
        </w:numPr>
        <w:rPr>
          <w:rFonts w:hint="eastAsia"/>
          <w:sz w:val="18"/>
          <w:szCs w:val="18"/>
          <w:lang w:val="fr-FR"/>
        </w:rPr>
      </w:pPr>
      <w:r>
        <w:rPr>
          <w:rFonts w:hint="eastAsia"/>
          <w:sz w:val="18"/>
          <w:szCs w:val="18"/>
          <w:lang w:val="fr-FR"/>
        </w:rPr>
        <w:t>郑永超.密云铁矿尾矿制备高强结构材料研究[学位论文]. 北京：北京科技大学，2010</w:t>
      </w:r>
    </w:p>
    <w:p w14:paraId="7DF42A0C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专利：[序号]专利所有者.专利题名：专利国别，专利号.公开日期</w:t>
      </w:r>
    </w:p>
    <w:p w14:paraId="1AFE07E5">
      <w:pPr>
        <w:numPr>
          <w:ilvl w:val="0"/>
          <w:numId w:val="4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李谋渭，边新孝，陈工，等.活套辊式平坦度检测装置：中国专利, </w:t>
      </w:r>
      <w:r>
        <w:rPr>
          <w:sz w:val="18"/>
          <w:szCs w:val="18"/>
        </w:rPr>
        <w:t>201034548</w:t>
      </w:r>
      <w:r>
        <w:rPr>
          <w:rFonts w:hint="eastAsia"/>
          <w:sz w:val="18"/>
          <w:szCs w:val="18"/>
        </w:rPr>
        <w:t>. 2008-3-12</w:t>
      </w:r>
    </w:p>
    <w:p w14:paraId="1E81A7A6"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标准：[序号]责任者.标准代号　标准名称.出版地：出版者，出版年</w:t>
      </w:r>
    </w:p>
    <w:p w14:paraId="6F093B68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280" w:lineRule="atLeast"/>
        <w:ind w:left="454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中华人民共和国住房和城乡建设部. GB50011—2010建筑抗震设计规范.北京：中国建筑工业出版社,2010</w:t>
      </w:r>
    </w:p>
    <w:p w14:paraId="5038F626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电子文献：[序号]责任者.题名[J/OL].出版者 (更新或修改日期)[引用日期].获取和访问路径</w:t>
      </w:r>
    </w:p>
    <w:p w14:paraId="3447E2E7">
      <w:pPr>
        <w:numPr>
          <w:ilvl w:val="0"/>
          <w:numId w:val="4"/>
        </w:numPr>
        <w:jc w:val="left"/>
        <w:rPr>
          <w:rFonts w:hint="eastAsia"/>
          <w:sz w:val="18"/>
        </w:rPr>
      </w:pPr>
      <w:r>
        <w:rPr>
          <w:rFonts w:hint="eastAsia"/>
          <w:sz w:val="18"/>
          <w:szCs w:val="18"/>
          <w:lang w:val="fr-FR"/>
        </w:rPr>
        <w:t>范杜平. 混煤哈氏可磨性指数</w:t>
      </w:r>
      <w:r>
        <w:rPr>
          <w:rFonts w:hint="eastAsia"/>
          <w:sz w:val="18"/>
          <w:szCs w:val="18"/>
        </w:rPr>
        <w:t>[J/OL]</w:t>
      </w:r>
      <w:r>
        <w:rPr>
          <w:rFonts w:hint="eastAsia"/>
          <w:sz w:val="18"/>
          <w:szCs w:val="18"/>
          <w:lang w:val="fr-FR"/>
        </w:rPr>
        <w:t xml:space="preserve">. 中国科技论文在线 </w:t>
      </w:r>
      <w:r>
        <w:rPr>
          <w:rFonts w:hint="eastAsia"/>
          <w:sz w:val="18"/>
          <w:szCs w:val="18"/>
        </w:rPr>
        <w:t xml:space="preserve">(2007-12-27) [2010-09-10]. </w:t>
      </w:r>
      <w:r>
        <w:rPr>
          <w:sz w:val="18"/>
          <w:szCs w:val="18"/>
          <w:lang w:val="fr-FR"/>
        </w:rPr>
        <w:t>http://www.paper.edu.cn/index.php/default/releasepaper/content/200712-756</w:t>
      </w:r>
      <w:r>
        <w:rPr>
          <w:rFonts w:hint="eastAsia"/>
          <w:sz w:val="18"/>
        </w:rPr>
        <w:t>）</w:t>
      </w:r>
    </w:p>
    <w:p w14:paraId="44D87C41">
      <w:pPr>
        <w:rPr>
          <w:sz w:val="18"/>
          <w:szCs w:val="18"/>
        </w:rPr>
      </w:pPr>
      <w:r>
        <w:rPr>
          <w:rFonts w:hint="eastAsia"/>
          <w:b/>
          <w:bCs/>
          <w:sz w:val="18"/>
        </w:rPr>
        <w:t xml:space="preserve">网络优先出版：[序号] 作者. 题名. 刊名, </w:t>
      </w:r>
      <w:r>
        <w:rPr>
          <w:b/>
          <w:bCs/>
          <w:sz w:val="18"/>
        </w:rPr>
        <w:t>DOI</w:t>
      </w:r>
      <w:r>
        <w:rPr>
          <w:rFonts w:hint="eastAsia"/>
          <w:b/>
          <w:bCs/>
          <w:sz w:val="18"/>
        </w:rPr>
        <w:t>号</w:t>
      </w:r>
    </w:p>
    <w:p w14:paraId="384513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C7EEB"/>
    <w:multiLevelType w:val="multilevel"/>
    <w:tmpl w:val="2B2C7EEB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DA96263"/>
    <w:multiLevelType w:val="multilevel"/>
    <w:tmpl w:val="5DA96263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D712994"/>
    <w:multiLevelType w:val="multilevel"/>
    <w:tmpl w:val="7D712994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3C0D95"/>
    <w:multiLevelType w:val="multilevel"/>
    <w:tmpl w:val="7E3C0D95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NmQ5YzcxMDFkZmVjYWY4ZDM0OTRmZjZlYzE0MTMifQ=="/>
  </w:docVars>
  <w:rsids>
    <w:rsidRoot w:val="05B91AFB"/>
    <w:rsid w:val="05B9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character" w:styleId="5">
    <w:name w:val="footnote reference"/>
    <w:uiPriority w:val="0"/>
    <w:rPr>
      <w:vertAlign w:val="superscript"/>
    </w:rPr>
  </w:style>
  <w:style w:type="paragraph" w:customStyle="1" w:styleId="6">
    <w:name w:val="一级标题"/>
    <w:basedOn w:val="1"/>
    <w:next w:val="1"/>
    <w:qFormat/>
    <w:uiPriority w:val="0"/>
    <w:pPr>
      <w:widowControl/>
    </w:pPr>
    <w:rPr>
      <w:szCs w:val="22"/>
    </w:rPr>
  </w:style>
  <w:style w:type="paragraph" w:customStyle="1" w:styleId="7">
    <w:name w:val="二级标题"/>
    <w:basedOn w:val="1"/>
    <w:next w:val="1"/>
    <w:qFormat/>
    <w:uiPriority w:val="0"/>
    <w:pPr>
      <w:widowControl/>
    </w:pPr>
    <w:rPr>
      <w:szCs w:val="22"/>
    </w:rPr>
  </w:style>
  <w:style w:type="paragraph" w:customStyle="1" w:styleId="8">
    <w:name w:val="三级标题"/>
    <w:basedOn w:val="1"/>
    <w:qFormat/>
    <w:uiPriority w:val="0"/>
    <w:pPr>
      <w:widowControl/>
    </w:pPr>
    <w:rPr>
      <w:szCs w:val="22"/>
    </w:rPr>
  </w:style>
  <w:style w:type="paragraph" w:customStyle="1" w:styleId="9">
    <w:name w:val="图题"/>
    <w:basedOn w:val="1"/>
    <w:next w:val="1"/>
    <w:qFormat/>
    <w:uiPriority w:val="0"/>
    <w:pPr>
      <w:widowControl/>
      <w:ind w:left="780"/>
      <w:jc w:val="center"/>
    </w:pPr>
    <w:rPr>
      <w:sz w:val="18"/>
      <w:szCs w:val="22"/>
    </w:rPr>
  </w:style>
  <w:style w:type="paragraph" w:customStyle="1" w:styleId="10">
    <w:name w:val="_Style 12"/>
    <w:basedOn w:val="1"/>
    <w:next w:val="11"/>
    <w:qFormat/>
    <w:uiPriority w:val="34"/>
    <w:pPr>
      <w:widowControl/>
      <w:ind w:firstLine="420" w:firstLineChars="200"/>
    </w:pPr>
    <w:rPr>
      <w:szCs w:val="22"/>
    </w:rPr>
  </w:style>
  <w:style w:type="paragraph" w:styleId="11">
    <w:name w:val="List Paragraph"/>
    <w:basedOn w:val="1"/>
    <w:semiHidden/>
    <w:unhideWhenUsed/>
    <w:uiPriority w:val="99"/>
    <w:pPr>
      <w:ind w:firstLine="420" w:firstLineChars="200"/>
    </w:pPr>
  </w:style>
  <w:style w:type="paragraph" w:customStyle="1" w:styleId="12">
    <w:name w:val="参考文献"/>
    <w:basedOn w:val="2"/>
    <w:uiPriority w:val="0"/>
    <w:pPr>
      <w:ind w:left="315" w:leftChars="0" w:hanging="315" w:hangingChars="15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2025-05-22T02:03:00Z</dcterms:created>
  <dc:creator>关关</dc:creator>
  <cp:lastModifiedBy>关关</cp:lastModifiedBy>
  <dcterms:modified xsi:type="dcterms:W3CDTF">2025-05-22T02:05:05Z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CD8CDBEDC00E4C279801DE04D2E81A84_11</vt:lpwstr>
  </property>
</Properties>
</file>