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69" w:rsidRPr="00BB2269" w:rsidRDefault="00BB2269" w:rsidP="00BB2269">
      <w:pPr>
        <w:widowControl/>
        <w:shd w:val="clear" w:color="auto" w:fill="FFFFFF"/>
        <w:spacing w:before="300" w:after="150"/>
        <w:jc w:val="center"/>
        <w:outlineLvl w:val="2"/>
        <w:rPr>
          <w:rFonts w:ascii="微软雅黑" w:eastAsia="微软雅黑" w:hAnsi="微软雅黑" w:cs="宋体"/>
          <w:color w:val="555555"/>
          <w:kern w:val="0"/>
          <w:sz w:val="42"/>
          <w:szCs w:val="42"/>
        </w:rPr>
      </w:pPr>
      <w:r w:rsidRPr="00BB2269">
        <w:rPr>
          <w:rFonts w:ascii="微软雅黑" w:eastAsia="微软雅黑" w:hAnsi="微软雅黑" w:cs="宋体" w:hint="eastAsia"/>
          <w:color w:val="555555"/>
          <w:kern w:val="0"/>
          <w:sz w:val="42"/>
          <w:szCs w:val="42"/>
        </w:rPr>
        <w:t>关于举办第十六届北京市大学生化学实验竞赛的通知</w:t>
      </w:r>
    </w:p>
    <w:p w:rsidR="00BB2269" w:rsidRPr="00BB2269" w:rsidRDefault="00BB2269" w:rsidP="00BB2269">
      <w:pPr>
        <w:widowControl/>
        <w:shd w:val="clear" w:color="auto" w:fill="FFFFFF"/>
        <w:spacing w:line="210" w:lineRule="atLeast"/>
        <w:jc w:val="left"/>
        <w:rPr>
          <w:rFonts w:ascii="Helvetica" w:eastAsia="宋体" w:hAnsi="Helvetica" w:cs="宋体" w:hint="eastAsia"/>
          <w:color w:val="999999"/>
          <w:kern w:val="0"/>
          <w:szCs w:val="21"/>
        </w:rPr>
      </w:pPr>
      <w:r w:rsidRPr="00BB2269">
        <w:rPr>
          <w:rFonts w:ascii="Helvetica" w:eastAsia="宋体" w:hAnsi="Helvetica" w:cs="宋体"/>
          <w:color w:val="999999"/>
          <w:kern w:val="0"/>
          <w:szCs w:val="21"/>
        </w:rPr>
        <w:t>发布时间：</w:t>
      </w:r>
      <w:r w:rsidRPr="00BB2269">
        <w:rPr>
          <w:rFonts w:ascii="Helvetica" w:eastAsia="宋体" w:hAnsi="Helvetica" w:cs="宋体"/>
          <w:color w:val="999999"/>
          <w:kern w:val="0"/>
          <w:szCs w:val="21"/>
        </w:rPr>
        <w:t>2025-04-16    </w:t>
      </w:r>
      <w:r w:rsidRPr="00BB2269">
        <w:rPr>
          <w:rFonts w:ascii="Helvetica" w:eastAsia="宋体" w:hAnsi="Helvetica" w:cs="宋体"/>
          <w:color w:val="999999"/>
          <w:kern w:val="0"/>
          <w:szCs w:val="21"/>
        </w:rPr>
        <w:t>来源：北京市大学生化学实验竞赛组委会</w:t>
      </w:r>
    </w:p>
    <w:p w:rsidR="00BB2269" w:rsidRPr="00BB2269" w:rsidRDefault="00BB2269" w:rsidP="00BB2269">
      <w:pPr>
        <w:widowControl/>
        <w:shd w:val="clear" w:color="auto" w:fill="FFFFFF"/>
        <w:spacing w:line="210" w:lineRule="atLeast"/>
        <w:jc w:val="left"/>
        <w:rPr>
          <w:rFonts w:ascii="Helvetica" w:eastAsia="宋体" w:hAnsi="Helvetica" w:cs="宋体"/>
          <w:color w:val="999999"/>
          <w:kern w:val="0"/>
          <w:szCs w:val="21"/>
        </w:rPr>
      </w:pPr>
      <w:r w:rsidRPr="00BB2269">
        <w:rPr>
          <w:rFonts w:ascii="Helvetica" w:eastAsia="宋体" w:hAnsi="Helvetica" w:cs="宋体"/>
          <w:color w:val="999999"/>
          <w:kern w:val="0"/>
          <w:szCs w:val="21"/>
        </w:rPr>
        <w:t>分享：</w:t>
      </w:r>
    </w:p>
    <w:p w:rsidR="00BB2269" w:rsidRPr="00BB2269" w:rsidRDefault="00BB2269" w:rsidP="00BB2269">
      <w:pPr>
        <w:widowControl/>
        <w:shd w:val="clear" w:color="auto" w:fill="FFFFFF"/>
        <w:spacing w:line="210" w:lineRule="atLeast"/>
        <w:ind w:left="195"/>
        <w:jc w:val="left"/>
        <w:rPr>
          <w:rFonts w:ascii="宋体" w:eastAsia="宋体" w:hAnsi="宋体" w:cs="宋体"/>
          <w:color w:val="337AB7"/>
          <w:kern w:val="0"/>
          <w:sz w:val="24"/>
          <w:szCs w:val="24"/>
          <w:shd w:val="clear" w:color="auto" w:fill="C9C9C9"/>
        </w:rPr>
      </w:pPr>
      <w:r w:rsidRPr="00BB2269">
        <w:rPr>
          <w:rFonts w:ascii="Helvetica" w:eastAsia="宋体" w:hAnsi="Helvetica" w:cs="宋体"/>
          <w:color w:val="999999"/>
          <w:kern w:val="0"/>
          <w:szCs w:val="21"/>
        </w:rPr>
        <w:fldChar w:fldCharType="begin"/>
      </w:r>
      <w:r w:rsidRPr="00BB2269">
        <w:rPr>
          <w:rFonts w:ascii="Helvetica" w:eastAsia="宋体" w:hAnsi="Helvetica" w:cs="宋体"/>
          <w:color w:val="999999"/>
          <w:kern w:val="0"/>
          <w:szCs w:val="21"/>
        </w:rPr>
        <w:instrText xml:space="preserve"> HYPERLINK "javascript:;" </w:instrText>
      </w:r>
      <w:r w:rsidRPr="00BB2269">
        <w:rPr>
          <w:rFonts w:ascii="Helvetica" w:eastAsia="宋体" w:hAnsi="Helvetica" w:cs="宋体"/>
          <w:color w:val="999999"/>
          <w:kern w:val="0"/>
          <w:szCs w:val="21"/>
        </w:rPr>
        <w:fldChar w:fldCharType="separate"/>
      </w:r>
    </w:p>
    <w:p w:rsidR="00BB2269" w:rsidRPr="00BB2269" w:rsidRDefault="00BB2269" w:rsidP="00BB2269">
      <w:pPr>
        <w:widowControl/>
        <w:shd w:val="clear" w:color="auto" w:fill="FFFFFF"/>
        <w:spacing w:line="210" w:lineRule="atLeast"/>
        <w:jc w:val="left"/>
        <w:rPr>
          <w:rFonts w:ascii="宋体" w:eastAsia="宋体" w:hAnsi="宋体" w:cs="宋体"/>
          <w:color w:val="999999"/>
          <w:kern w:val="0"/>
          <w:sz w:val="24"/>
          <w:szCs w:val="24"/>
        </w:rPr>
      </w:pPr>
      <w:r w:rsidRPr="00BB2269">
        <w:rPr>
          <w:rFonts w:ascii="Helvetica" w:eastAsia="宋体" w:hAnsi="Helvetica" w:cs="宋体"/>
          <w:color w:val="999999"/>
          <w:kern w:val="0"/>
          <w:szCs w:val="21"/>
        </w:rPr>
        <w:fldChar w:fldCharType="end"/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北京市大学生化学实验竞赛由北京市教育委员会主办、北京化工大学承办，同是全国大学生化学实验竞赛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北京地区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选拔赛。具体竞赛方案如下：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proofErr w:type="gramStart"/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一</w:t>
      </w:r>
      <w:proofErr w:type="gramEnd"/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.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竞赛方式和参赛资格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本届竞赛采用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化学实验技能竞赛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方式，只设个人奖项。每所院校推荐参赛学生人数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10-15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名。北京地区高等学校在校本科生均有资格参赛。参赛学校负责审核参赛选手的参赛资格，并由参赛学校统一报名。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二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.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竞赛赛程赛制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化学实验技能竞赛包括初赛和复赛两个环节：初赛为化学实验知识竞赛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;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初赛优胜者进入复赛环节，复赛为化学实验操作竞赛。进入复赛的比例由竞赛组委会根据报名情况及实验室实际情况确定，并在赛前公布。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1.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初赛。初赛为化学实验知识竞赛，采用笔试方式进行。涉及并不限于以下内容：化学实验基础理论、基本操作和基本技能及其应用、实验室安全与环保相关知识等。初赛成绩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=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笔试成绩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满分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100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分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)×50%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2.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复赛。复赛为化学实验操作竞赛。参赛选手通过抽签分别进入无机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proofErr w:type="gramStart"/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含分析</w:t>
      </w:r>
      <w:proofErr w:type="gramEnd"/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或有机实验室，根据提示完成无机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proofErr w:type="gramStart"/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含分析</w:t>
      </w:r>
      <w:proofErr w:type="gramEnd"/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或有机化学实验相关操作、数据记录及处理、思考题问答等相关内容。复赛成绩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=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实验操作成绩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满分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100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分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)×50%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三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.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总成绩评定与奖项设置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lastRenderedPageBreak/>
        <w:t xml:space="preserve">　　本届竞赛设特等奖、一等奖、二等奖，总获奖人数占参赛总人数的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70%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。即以每位选手初赛成绩与复赛成绩加和后进行排序，排名前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5%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的选手获本届竞赛特等奖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;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排名在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5%-30%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的选手获一等奖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;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排名在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30%-70%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的选手获二等奖。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竞赛组委会将从竞赛中选拔优胜者参加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2026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“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第十四届全国大学生化学实验竞赛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”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四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.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相关时间安排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请在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2025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9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月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30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日前将第十六届北京市大学生化学实验竞赛学校联系人及预报名表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(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详见附件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2)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发送至电子邮箱：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bjsdxshxsyjs2025@163.com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。初赛及复赛时间另行通知。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五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.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联系方式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赛事秘书处联系人：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徐庆红，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17812017258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，电子邮箱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:xuqh@mail.buct.edu.cn;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崔猛，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13811219698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，电子邮箱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:cuimeng@mail.buct.edu.cn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。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赛事秘书处办公地点：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北京化工大学昌平校区实验楼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D204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室。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附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 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件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:</w:t>
      </w:r>
    </w:p>
    <w:p w:rsidR="00BB2269" w:rsidRPr="00BB2269" w:rsidRDefault="00BB2269" w:rsidP="00BB2269">
      <w:pPr>
        <w:widowControl/>
        <w:shd w:val="clear" w:color="auto" w:fill="FFFFFF"/>
        <w:spacing w:after="300" w:line="240" w:lineRule="atLeast"/>
        <w:ind w:firstLine="480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hyperlink r:id="rId4" w:tooltip="附件1：北京市大学生化学实验竞赛简章.docx" w:history="1"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附件</w:t>
        </w:r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1</w:t>
        </w:r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：北京市大学生化学实验竞赛简章</w:t>
        </w:r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.</w:t>
        </w:r>
        <w:proofErr w:type="gramStart"/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docx</w:t>
        </w:r>
        <w:proofErr w:type="gramEnd"/>
      </w:hyperlink>
    </w:p>
    <w:p w:rsidR="00BB2269" w:rsidRPr="00BB2269" w:rsidRDefault="00BB2269" w:rsidP="00BB2269">
      <w:pPr>
        <w:widowControl/>
        <w:shd w:val="clear" w:color="auto" w:fill="FFFFFF"/>
        <w:spacing w:after="300" w:line="240" w:lineRule="atLeast"/>
        <w:ind w:firstLine="480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hyperlink r:id="rId5" w:tooltip="附件2：第十六届北京市大学生化学实验竞赛学校联系人及预报名表.xlsx" w:history="1"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附件</w:t>
        </w:r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2</w:t>
        </w:r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：第十六届北京市大学生化学实验竞赛学校联系人及预报名表</w:t>
        </w:r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.</w:t>
        </w:r>
        <w:proofErr w:type="gramStart"/>
        <w:r w:rsidRPr="00BB2269">
          <w:rPr>
            <w:rFonts w:ascii="Microsoft Yahei" w:eastAsia="宋体" w:hAnsi="Microsoft Yahei" w:cs="宋体"/>
            <w:color w:val="0066CC"/>
            <w:kern w:val="0"/>
            <w:sz w:val="24"/>
            <w:szCs w:val="24"/>
            <w:u w:val="single"/>
          </w:rPr>
          <w:t>xlsx</w:t>
        </w:r>
        <w:proofErr w:type="gramEnd"/>
      </w:hyperlink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jc w:val="righ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北京市大学生化学实验竞赛组委会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jc w:val="righ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 xml:space="preserve">　　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2025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年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4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月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16</w:t>
      </w:r>
      <w:r w:rsidRPr="00BB2269">
        <w:rPr>
          <w:rFonts w:ascii="Microsoft Yahei" w:eastAsia="宋体" w:hAnsi="Microsoft Yahei" w:cs="宋体"/>
          <w:color w:val="666666"/>
          <w:kern w:val="0"/>
          <w:sz w:val="24"/>
          <w:szCs w:val="24"/>
        </w:rPr>
        <w:t>日</w:t>
      </w:r>
    </w:p>
    <w:p w:rsidR="00BB2269" w:rsidRPr="00BB2269" w:rsidRDefault="00BB2269" w:rsidP="00BB2269">
      <w:pPr>
        <w:widowControl/>
        <w:shd w:val="clear" w:color="auto" w:fill="FFFFFF"/>
        <w:spacing w:after="300"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</w:p>
    <w:p w:rsidR="00BB2269" w:rsidRPr="00BB2269" w:rsidRDefault="00BB2269" w:rsidP="00BB2269">
      <w:pPr>
        <w:widowControl/>
        <w:shd w:val="clear" w:color="auto" w:fill="FFFFFF"/>
        <w:spacing w:line="480" w:lineRule="atLeas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bookmarkStart w:id="0" w:name="_GoBack"/>
      <w:r>
        <w:rPr>
          <w:rFonts w:ascii="Microsoft Yahei" w:eastAsia="宋体" w:hAnsi="Microsoft Yahei" w:cs="宋体"/>
          <w:noProof/>
          <w:color w:val="666666"/>
          <w:kern w:val="0"/>
          <w:sz w:val="24"/>
          <w:szCs w:val="24"/>
        </w:rPr>
        <w:lastRenderedPageBreak/>
        <w:drawing>
          <wp:inline distT="0" distB="0" distL="0" distR="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竞赛通知网站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71036" w:rsidRDefault="00BB2269">
      <w:pPr>
        <w:rPr>
          <w:rFonts w:hint="eastAsia"/>
        </w:rPr>
      </w:pPr>
      <w:r>
        <w:t>竞赛通知网站</w:t>
      </w:r>
    </w:p>
    <w:sectPr w:rsidR="00C7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69"/>
    <w:rsid w:val="00BB2269"/>
    <w:rsid w:val="00C7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833F-E63E-4B9D-ABBF-D48873F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B226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B226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z-date">
    <w:name w:val="z-date"/>
    <w:basedOn w:val="a0"/>
    <w:rsid w:val="00BB2269"/>
  </w:style>
  <w:style w:type="character" w:styleId="a3">
    <w:name w:val="Hyperlink"/>
    <w:basedOn w:val="a0"/>
    <w:uiPriority w:val="99"/>
    <w:semiHidden/>
    <w:unhideWhenUsed/>
    <w:rsid w:val="00BB22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22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B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4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jw.beijing.gov.cn/gjc/tzgg_15688/202504/P020250416387161057852.xlsx" TargetMode="External"/><Relationship Id="rId4" Type="http://schemas.openxmlformats.org/officeDocument/2006/relationships/hyperlink" Target="https://jw.beijing.gov.cn/gjc/tzgg_15688/202504/P02025041638716101828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2025-04-22T04:42:00Z</dcterms:created>
  <dcterms:modified xsi:type="dcterms:W3CDTF">2025-04-22T04:52:00Z</dcterms:modified>
</cp:coreProperties>
</file>