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3D91C">
      <w:pPr>
        <w:ind w:firstLine="900" w:firstLineChars="300"/>
        <w:jc w:val="center"/>
        <w:rPr>
          <w:b/>
          <w:bCs/>
          <w:sz w:val="30"/>
          <w:szCs w:val="30"/>
        </w:rPr>
      </w:pPr>
      <w:bookmarkStart w:id="0" w:name="_GoBack"/>
      <w:r>
        <w:rPr>
          <w:rFonts w:hint="eastAsia"/>
          <w:b/>
          <w:bCs/>
          <w:sz w:val="30"/>
          <w:szCs w:val="30"/>
        </w:rPr>
        <w:t>《国际跨学科交叉前沿课程》选课通知</w:t>
      </w:r>
    </w:p>
    <w:bookmarkEnd w:id="0"/>
    <w:p w14:paraId="47886C56">
      <w:pPr>
        <w:ind w:firstLine="900" w:firstLineChars="300"/>
        <w:jc w:val="center"/>
        <w:rPr>
          <w:b/>
          <w:bCs/>
          <w:sz w:val="30"/>
          <w:szCs w:val="30"/>
        </w:rPr>
      </w:pPr>
    </w:p>
    <w:p w14:paraId="0299EDC9">
      <w:pPr>
        <w:ind w:firstLine="630" w:firstLineChars="300"/>
      </w:pPr>
      <w:r>
        <w:rPr>
          <w:rFonts w:hint="eastAsia"/>
        </w:rPr>
        <w:t>为推进我校人才培养</w:t>
      </w:r>
      <w:r>
        <w:t>4.0版本（“课程体系重构”）改革，深化研究性本科教育改革。学校拟引进一批由海外知名院校的顶尖教授开设的交叉课程。</w:t>
      </w:r>
      <w:r>
        <w:rPr>
          <w:rFonts w:hint="eastAsia"/>
        </w:rPr>
        <w:t>本课程邀请牛津大学、麻省理工学院、斯坦福大学等著名学府终身教授亲自在线授课，并选拔优秀学生参加暑期线下科研实践，共同完成相关领域研究课题。为保证选课和选拔工作顺利进行，现将有关事项公示如下。</w:t>
      </w:r>
    </w:p>
    <w:p w14:paraId="14C35BC4"/>
    <w:p w14:paraId="51BA35CC">
      <w:pPr>
        <w:rPr>
          <w:b/>
          <w:bCs/>
        </w:rPr>
      </w:pPr>
      <w:r>
        <w:rPr>
          <w:rFonts w:hint="eastAsia"/>
          <w:b/>
          <w:bCs/>
        </w:rPr>
        <w:t>一、课程名称及类别</w:t>
      </w:r>
    </w:p>
    <w:p w14:paraId="004219DD">
      <w:pPr>
        <w:rPr>
          <w:b/>
          <w:bCs/>
        </w:rPr>
      </w:pPr>
      <w:r>
        <w:rPr>
          <w:rFonts w:hint="eastAsia"/>
          <w:b/>
          <w:bCs/>
        </w:rPr>
        <w:t>课程名称：</w:t>
      </w:r>
    </w:p>
    <w:p w14:paraId="3E302C24">
      <w:r>
        <w:rPr>
          <w:rFonts w:hint="eastAsia"/>
        </w:rPr>
        <w:t>国际跨学科交叉前沿课程（理工）</w:t>
      </w:r>
      <w:r>
        <w:t>-课程编号：1159011，科学素养；</w:t>
      </w:r>
    </w:p>
    <w:p w14:paraId="3A827370">
      <w:pPr>
        <w:rPr>
          <w:rFonts w:hint="eastAsia" w:eastAsiaTheme="minorEastAsia"/>
          <w:lang w:eastAsia="zh-CN"/>
        </w:rPr>
      </w:pPr>
      <w:r>
        <w:rPr>
          <w:rFonts w:hint="eastAsia"/>
        </w:rPr>
        <w:t>国际跨学科交叉前沿课程（文商）</w:t>
      </w:r>
      <w:r>
        <w:t>-课程编号：1159016，人文素养</w:t>
      </w:r>
      <w:r>
        <w:rPr>
          <w:rFonts w:hint="eastAsia"/>
          <w:lang w:eastAsia="zh-CN"/>
        </w:rPr>
        <w:t>；</w:t>
      </w:r>
    </w:p>
    <w:p w14:paraId="7D8C01EE">
      <w:pPr>
        <w:rPr>
          <w:b/>
          <w:bCs/>
        </w:rPr>
      </w:pPr>
    </w:p>
    <w:p w14:paraId="69EFC3DE">
      <w:r>
        <w:rPr>
          <w:rFonts w:hint="eastAsia"/>
          <w:b/>
          <w:bCs/>
        </w:rPr>
        <w:t>课程类别：</w:t>
      </w:r>
      <w:r>
        <w:rPr>
          <w:rFonts w:hint="eastAsia"/>
        </w:rPr>
        <w:t>素质拓展课</w:t>
      </w:r>
    </w:p>
    <w:p w14:paraId="10B0DB37"/>
    <w:p w14:paraId="4B7977BB">
      <w:pPr>
        <w:rPr>
          <w:b/>
          <w:bCs/>
        </w:rPr>
      </w:pPr>
      <w:r>
        <w:rPr>
          <w:rFonts w:hint="eastAsia"/>
          <w:b/>
          <w:bCs/>
        </w:rPr>
        <w:t>二、上课时间及学习方式</w:t>
      </w:r>
    </w:p>
    <w:p w14:paraId="46C6DEFD">
      <w:pPr>
        <w:pStyle w:val="30"/>
        <w:numPr>
          <w:ilvl w:val="0"/>
          <w:numId w:val="1"/>
        </w:numPr>
      </w:pPr>
      <w:r>
        <w:rPr>
          <w:rFonts w:hint="eastAsia"/>
        </w:rPr>
        <w:t>202</w:t>
      </w:r>
      <w:r>
        <w:rPr>
          <w:rFonts w:hint="eastAsia"/>
          <w:lang w:eastAsia="zh-CN"/>
        </w:rPr>
        <w:t>5</w:t>
      </w:r>
      <w:r>
        <w:rPr>
          <w:rFonts w:hint="eastAsia"/>
        </w:rPr>
        <w:t>年春季学期</w:t>
      </w:r>
      <w:r>
        <w:t>3-</w:t>
      </w:r>
      <w:r>
        <w:rPr>
          <w:rFonts w:hint="eastAsia"/>
          <w:lang w:val="en-US" w:eastAsia="zh-CN"/>
        </w:rPr>
        <w:t>5</w:t>
      </w:r>
      <w:r>
        <w:t>月共1</w:t>
      </w:r>
      <w:r>
        <w:rPr>
          <w:rFonts w:hint="eastAsia"/>
          <w:lang w:val="en-US" w:eastAsia="zh-CN"/>
        </w:rPr>
        <w:t>2</w:t>
      </w:r>
      <w:r>
        <w:t>周</w:t>
      </w:r>
      <w:r>
        <w:rPr>
          <w:rFonts w:hint="eastAsia"/>
        </w:rPr>
        <w:t>，</w:t>
      </w:r>
      <w:r>
        <w:t>3月</w:t>
      </w:r>
      <w:r>
        <w:rPr>
          <w:rFonts w:hint="eastAsia"/>
          <w:lang w:eastAsia="zh-CN"/>
        </w:rPr>
        <w:t>8</w:t>
      </w:r>
      <w:r>
        <w:t>日开始正式上课，</w:t>
      </w:r>
      <w:r>
        <w:rPr>
          <w:rFonts w:hint="eastAsia"/>
        </w:rPr>
        <w:t>教授课</w:t>
      </w:r>
      <w:r>
        <w:t>每周一次课，</w:t>
      </w:r>
      <w:r>
        <w:rPr>
          <w:rFonts w:hint="eastAsia"/>
        </w:rPr>
        <w:t>共32课时，</w:t>
      </w:r>
      <w:r>
        <w:t>安排在</w:t>
      </w:r>
      <w:r>
        <w:rPr>
          <w:rFonts w:hint="eastAsia"/>
        </w:rPr>
        <w:t>周末</w:t>
      </w:r>
      <w:r>
        <w:t>上课</w:t>
      </w:r>
      <w:r>
        <w:rPr>
          <w:rFonts w:hint="eastAsia"/>
        </w:rPr>
        <w:t>。</w:t>
      </w:r>
    </w:p>
    <w:p w14:paraId="0A2F0A3F">
      <w:pPr>
        <w:pStyle w:val="30"/>
        <w:numPr>
          <w:ilvl w:val="0"/>
          <w:numId w:val="1"/>
        </w:numPr>
      </w:pPr>
      <w:r>
        <w:rPr>
          <w:rFonts w:hint="eastAsia"/>
        </w:rPr>
        <w:t>为便于学生理解外方教授知识内容，本课程还安排助教课程，中文讲授，共计16课时，每周1次，助教课程由学生根据自身情况选择性上课，不计入考勤；</w:t>
      </w:r>
    </w:p>
    <w:p w14:paraId="216C2D1E">
      <w:pPr>
        <w:pStyle w:val="30"/>
        <w:numPr>
          <w:ilvl w:val="0"/>
          <w:numId w:val="1"/>
        </w:numPr>
      </w:pPr>
      <w:r>
        <w:rPr>
          <w:rFonts w:hint="eastAsia"/>
        </w:rPr>
        <w:t>此外，本课程还安排论文</w:t>
      </w:r>
      <w:r>
        <w:t>研究策略与写作</w:t>
      </w:r>
      <w:r>
        <w:rPr>
          <w:rFonts w:hint="eastAsia"/>
        </w:rPr>
        <w:t>课程，共计16课时，凡选择国际跨学科交叉前沿课程的学生，均可选择参加论文研究策略与写作课程，本模块由学生选择性参与，不做考核；</w:t>
      </w:r>
    </w:p>
    <w:p w14:paraId="28BB8923">
      <w:pPr>
        <w:pStyle w:val="30"/>
        <w:numPr>
          <w:ilvl w:val="0"/>
          <w:numId w:val="1"/>
        </w:numPr>
      </w:pPr>
      <w:r>
        <w:rPr>
          <w:rFonts w:hint="eastAsia"/>
        </w:rPr>
        <w:t>本课程为在线直播方式教学，外方教授纯英语授课，可在线互动，在线作业，在线辅导。直播平台开通双语字幕功能，并支持视频回放。</w:t>
      </w:r>
    </w:p>
    <w:p w14:paraId="742E60D9">
      <w:pPr>
        <w:pStyle w:val="30"/>
        <w:numPr>
          <w:ilvl w:val="0"/>
          <w:numId w:val="1"/>
        </w:numPr>
      </w:pPr>
      <w:r>
        <w:rPr>
          <w:rFonts w:hint="eastAsia"/>
        </w:rPr>
        <w:t>考核形式：教授课考核形式为考勤、作业、期中考试、期末考试。</w:t>
      </w:r>
    </w:p>
    <w:p w14:paraId="3F280826">
      <w:pPr>
        <w:rPr>
          <w:b/>
          <w:bCs/>
        </w:rPr>
      </w:pPr>
      <w:r>
        <w:rPr>
          <w:rFonts w:hint="eastAsia"/>
          <w:b/>
          <w:bCs/>
        </w:rPr>
        <w:t>三、选课要求</w:t>
      </w:r>
    </w:p>
    <w:p w14:paraId="05B46C0F">
      <w:pPr>
        <w:ind w:firstLine="420"/>
      </w:pPr>
      <w:r>
        <w:rPr>
          <w:rFonts w:hint="eastAsia"/>
        </w:rPr>
        <w:t>凡我校本科生均可选课。</w:t>
      </w:r>
    </w:p>
    <w:p w14:paraId="0F92E8E6">
      <w:pPr>
        <w:ind w:firstLine="420"/>
      </w:pPr>
    </w:p>
    <w:p w14:paraId="3AEEF2E1">
      <w:pPr>
        <w:rPr>
          <w:b/>
          <w:bCs/>
        </w:rPr>
      </w:pPr>
      <w:r>
        <w:rPr>
          <w:rFonts w:hint="eastAsia"/>
          <w:b/>
          <w:bCs/>
        </w:rPr>
        <w:t>四、选课流程</w:t>
      </w:r>
    </w:p>
    <w:p w14:paraId="735BACC4">
      <w:pPr>
        <w:pStyle w:val="30"/>
        <w:numPr>
          <w:ilvl w:val="0"/>
          <w:numId w:val="2"/>
        </w:numPr>
      </w:pPr>
      <w:r>
        <w:t>登陆学校的教务系统，选修</w:t>
      </w:r>
      <w:r>
        <w:rPr>
          <w:rFonts w:hint="eastAsia"/>
        </w:rPr>
        <w:t>国际跨学科交叉前沿课程（理工）或国际跨学科交叉前沿课程（文商）。</w:t>
      </w:r>
    </w:p>
    <w:p w14:paraId="51B5E26F">
      <w:pPr>
        <w:pStyle w:val="30"/>
        <w:numPr>
          <w:ilvl w:val="0"/>
          <w:numId w:val="2"/>
        </w:numPr>
      </w:pPr>
      <w:r>
        <w:rPr>
          <w:rFonts w:hint="eastAsia"/>
        </w:rPr>
        <w:t>选修后，将安排选择具体课程，后续会开通选课群，每位学生可选择本课程的</w:t>
      </w:r>
      <w:r>
        <w:rPr>
          <w:rFonts w:hint="eastAsia"/>
          <w:lang w:eastAsia="zh-CN"/>
        </w:rPr>
        <w:t>7</w:t>
      </w:r>
      <w:r>
        <w:rPr>
          <w:rFonts w:hint="eastAsia"/>
          <w:lang w:val="en-US" w:eastAsia="zh-CN"/>
        </w:rPr>
        <w:t>4</w:t>
      </w:r>
      <w:r>
        <w:t>个方向</w:t>
      </w:r>
      <w:r>
        <w:rPr>
          <w:rFonts w:hint="eastAsia"/>
        </w:rPr>
        <w:t>的任一方向。</w:t>
      </w:r>
    </w:p>
    <w:p w14:paraId="30BB6814">
      <w:pPr>
        <w:pStyle w:val="30"/>
        <w:numPr>
          <w:ilvl w:val="0"/>
          <w:numId w:val="2"/>
        </w:numPr>
      </w:pPr>
      <w:r>
        <w:rPr>
          <w:rFonts w:hint="eastAsia"/>
        </w:rPr>
        <w:t>后续将为学生开通平台账号，并进行课程预习、上课、回放、作业、考试等操作。</w:t>
      </w:r>
    </w:p>
    <w:p w14:paraId="62604467">
      <w:pPr>
        <w:pStyle w:val="30"/>
        <w:numPr>
          <w:ilvl w:val="0"/>
          <w:numId w:val="2"/>
        </w:numPr>
      </w:pPr>
      <w:r>
        <w:rPr>
          <w:rFonts w:hint="eastAsia"/>
        </w:rPr>
        <w:t>选择素质拓展课《国际跨学科交叉前沿课程（理工）》、《国际跨学科交叉前沿课程（文商）》的学生，请关注教务处网站（http</w:t>
      </w:r>
      <w:r>
        <w:t>://jwc.ustb.edu.cn）</w:t>
      </w:r>
      <w:r>
        <w:rPr>
          <w:rFonts w:hint="eastAsia"/>
        </w:rPr>
        <w:t>上该课程的选课说明，按照选课说明进行选课、修读和参加课程考核。选课系统中该课有“详情”按钮也有相应提示，请关注。</w:t>
      </w:r>
    </w:p>
    <w:p w14:paraId="03D34A3D">
      <w:pPr>
        <w:pStyle w:val="30"/>
        <w:numPr>
          <w:ilvl w:val="0"/>
          <w:numId w:val="2"/>
        </w:numPr>
      </w:pPr>
      <w:r>
        <w:rPr>
          <w:rFonts w:hint="eastAsia"/>
          <w:lang w:val="en-US" w:eastAsia="zh-CN"/>
        </w:rPr>
        <w:t>选课及退课均在学校的教务系统进行操作，退课截止日期为3月20日前。</w:t>
      </w:r>
    </w:p>
    <w:p w14:paraId="0932EB46">
      <w:pPr>
        <w:pStyle w:val="30"/>
        <w:numPr>
          <w:ilvl w:val="0"/>
          <w:numId w:val="0"/>
        </w:numPr>
        <w:rPr>
          <w:rFonts w:hint="eastAsia" w:cstheme="minorBidi"/>
          <w:b/>
          <w:bCs/>
          <w:kern w:val="2"/>
          <w:sz w:val="21"/>
          <w:szCs w:val="22"/>
          <w:lang w:val="en-US" w:eastAsia="zh-CN" w:bidi="ar-SA"/>
        </w:rPr>
      </w:pPr>
      <w:r>
        <w:rPr>
          <w:rFonts w:hint="eastAsia" w:cstheme="minorBidi"/>
          <w:b/>
          <w:bCs/>
          <w:kern w:val="2"/>
          <w:sz w:val="21"/>
          <w:szCs w:val="22"/>
          <w:lang w:val="en-US" w:eastAsia="zh-CN" w:bidi="ar-SA"/>
        </w:rPr>
        <w:t>五、课程通知</w:t>
      </w:r>
    </w:p>
    <w:p w14:paraId="5D28DCFA">
      <w:pPr>
        <w:pStyle w:val="30"/>
        <w:numPr>
          <w:ilvl w:val="0"/>
          <w:numId w:val="0"/>
        </w:numPr>
        <w:ind w:left="840" w:leftChars="400" w:firstLine="0" w:firstLineChars="0"/>
        <w:rPr>
          <w:rFonts w:hint="eastAsia" w:cstheme="minorBidi"/>
          <w:b w:val="0"/>
          <w:bCs w:val="0"/>
          <w:kern w:val="2"/>
          <w:sz w:val="21"/>
          <w:szCs w:val="22"/>
          <w:lang w:val="en-US" w:eastAsia="zh-CN" w:bidi="ar-SA"/>
        </w:rPr>
      </w:pPr>
      <w:r>
        <w:t>学校教务系统</w:t>
      </w:r>
      <w:r>
        <w:rPr>
          <w:rFonts w:hint="eastAsia" w:cstheme="minorBidi"/>
          <w:b w:val="0"/>
          <w:bCs w:val="0"/>
          <w:kern w:val="2"/>
          <w:sz w:val="21"/>
          <w:szCs w:val="22"/>
          <w:lang w:val="en-US" w:eastAsia="zh-CN" w:bidi="ar-SA"/>
        </w:rPr>
        <w:t>选课成功后，扫描问卷星二维码填写基本信息以及添加下方老师微信方便接收课程相关通知。</w:t>
      </w:r>
    </w:p>
    <w:p w14:paraId="0DBCEA58">
      <w:pPr>
        <w:pStyle w:val="30"/>
        <w:numPr>
          <w:ilvl w:val="0"/>
          <w:numId w:val="0"/>
        </w:numPr>
        <w:ind w:left="840" w:leftChars="400" w:firstLine="420" w:firstLineChars="200"/>
        <w:rPr>
          <w:rFonts w:hint="eastAsia"/>
          <w:lang w:val="en-US" w:eastAsia="zh-CN"/>
        </w:rPr>
      </w:pPr>
    </w:p>
    <w:p w14:paraId="799425FA">
      <w:pPr>
        <w:pStyle w:val="30"/>
        <w:numPr>
          <w:ilvl w:val="0"/>
          <w:numId w:val="0"/>
        </w:numPr>
        <w:ind w:left="840" w:leftChars="400" w:firstLine="1261" w:firstLineChars="600"/>
        <w:rPr>
          <w:rFonts w:hint="default" w:eastAsiaTheme="minorEastAsia"/>
          <w:b/>
          <w:bCs/>
          <w:lang w:val="en-US" w:eastAsia="zh-CN"/>
        </w:rPr>
      </w:pPr>
      <w:r>
        <w:rPr>
          <w:b/>
          <w:bCs/>
        </w:rPr>
        <w:drawing>
          <wp:anchor distT="0" distB="0" distL="114300" distR="114300" simplePos="0" relativeHeight="251659264" behindDoc="1" locked="0" layoutInCell="1" allowOverlap="1">
            <wp:simplePos x="0" y="0"/>
            <wp:positionH relativeFrom="column">
              <wp:posOffset>1014730</wp:posOffset>
            </wp:positionH>
            <wp:positionV relativeFrom="paragraph">
              <wp:posOffset>283210</wp:posOffset>
            </wp:positionV>
            <wp:extent cx="1628775" cy="1614805"/>
            <wp:effectExtent l="0" t="0" r="0" b="4445"/>
            <wp:wrapTight wrapText="bothSides">
              <wp:wrapPolygon>
                <wp:start x="0" y="0"/>
                <wp:lineTo x="0" y="21532"/>
                <wp:lineTo x="21474" y="21532"/>
                <wp:lineTo x="21474" y="0"/>
                <wp:lineTo x="0" y="0"/>
              </wp:wrapPolygon>
            </wp:wrapTight>
            <wp:docPr id="1" name="图片 1" descr="C:/Users/zhang/Desktop/北科问卷星.jpg北科问卷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ng/Desktop/北科问卷星.jpg北科问卷星"/>
                    <pic:cNvPicPr>
                      <a:picLocks noChangeAspect="1"/>
                    </pic:cNvPicPr>
                  </pic:nvPicPr>
                  <pic:blipFill>
                    <a:blip r:embed="rId4"/>
                    <a:srcRect l="492" r="492"/>
                    <a:stretch>
                      <a:fillRect/>
                    </a:stretch>
                  </pic:blipFill>
                  <pic:spPr>
                    <a:xfrm>
                      <a:off x="0" y="0"/>
                      <a:ext cx="1628775" cy="161480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4002405</wp:posOffset>
            </wp:positionH>
            <wp:positionV relativeFrom="paragraph">
              <wp:posOffset>297180</wp:posOffset>
            </wp:positionV>
            <wp:extent cx="1533525" cy="1533525"/>
            <wp:effectExtent l="0" t="0" r="0" b="0"/>
            <wp:wrapTight wrapText="bothSides">
              <wp:wrapPolygon>
                <wp:start x="0" y="0"/>
                <wp:lineTo x="0" y="21466"/>
                <wp:lineTo x="21466" y="21466"/>
                <wp:lineTo x="21466" y="0"/>
                <wp:lineTo x="0" y="0"/>
              </wp:wrapPolygon>
            </wp:wrapTight>
            <wp:docPr id="2" name="图片 2" descr="C:/Users/zhang/Desktop/吴旭微信码.jpg吴旭微信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hang/Desktop/吴旭微信码.jpg吴旭微信码"/>
                    <pic:cNvPicPr>
                      <a:picLocks noChangeAspect="1"/>
                    </pic:cNvPicPr>
                  </pic:nvPicPr>
                  <pic:blipFill>
                    <a:blip r:embed="rId5"/>
                    <a:srcRect l="7081" r="7081"/>
                    <a:stretch>
                      <a:fillRect/>
                    </a:stretch>
                  </pic:blipFill>
                  <pic:spPr>
                    <a:xfrm>
                      <a:off x="0" y="0"/>
                      <a:ext cx="1533525" cy="1533525"/>
                    </a:xfrm>
                    <a:prstGeom prst="rect">
                      <a:avLst/>
                    </a:prstGeom>
                    <a:noFill/>
                    <a:ln>
                      <a:noFill/>
                    </a:ln>
                  </pic:spPr>
                </pic:pic>
              </a:graphicData>
            </a:graphic>
          </wp:anchor>
        </w:drawing>
      </w:r>
      <w:r>
        <w:rPr>
          <w:rFonts w:hint="eastAsia"/>
          <w:b/>
          <w:bCs/>
          <w:lang w:val="en-US" w:eastAsia="zh-CN"/>
        </w:rPr>
        <w:t>问卷星二维码                                项目方老师微信</w:t>
      </w:r>
    </w:p>
    <w:sectPr>
      <w:pgSz w:w="11900" w:h="16840"/>
      <w:pgMar w:top="1353" w:right="660" w:bottom="1746" w:left="66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366E5"/>
    <w:multiLevelType w:val="multilevel"/>
    <w:tmpl w:val="1E2366E5"/>
    <w:lvl w:ilvl="0" w:tentative="0">
      <w:start w:val="1"/>
      <w:numFmt w:val="decimal"/>
      <w:lvlText w:val="%1."/>
      <w:lvlJc w:val="left"/>
      <w:pPr>
        <w:ind w:left="860" w:hanging="440"/>
      </w:pPr>
      <w:rPr>
        <w:rFonts w:hint="default"/>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
    <w:nsid w:val="25893B26"/>
    <w:multiLevelType w:val="multilevel"/>
    <w:tmpl w:val="25893B26"/>
    <w:lvl w:ilvl="0" w:tentative="0">
      <w:start w:val="1"/>
      <w:numFmt w:val="decimal"/>
      <w:lvlText w:val="%1."/>
      <w:lvlJc w:val="left"/>
      <w:pPr>
        <w:ind w:left="860" w:hanging="440"/>
      </w:pPr>
      <w:rPr>
        <w:rFonts w:hint="default"/>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C8"/>
    <w:rsid w:val="00081904"/>
    <w:rsid w:val="0045589C"/>
    <w:rsid w:val="00555DC8"/>
    <w:rsid w:val="00665680"/>
    <w:rsid w:val="007405DC"/>
    <w:rsid w:val="00973FB1"/>
    <w:rsid w:val="00981E15"/>
    <w:rsid w:val="00DA1277"/>
    <w:rsid w:val="23771A04"/>
    <w:rsid w:val="2D57FB1D"/>
    <w:rsid w:val="5C12528B"/>
    <w:rsid w:val="6EFB6A91"/>
    <w:rsid w:val="CEC54EC5"/>
    <w:rsid w:val="FF7FB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907</Words>
  <Characters>953</Characters>
  <Lines>34</Lines>
  <Paragraphs>20</Paragraphs>
  <TotalTime>100</TotalTime>
  <ScaleCrop>false</ScaleCrop>
  <LinksUpToDate>false</LinksUpToDate>
  <CharactersWithSpaces>986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2024-01-18T05:14:00Z</dcterms:created>
  <dc:creator>炜 韩</dc:creator>
  <cp:lastModifiedBy>冬冬</cp:lastModifiedBy>
  <dcterms:modified xsi:type="dcterms:W3CDTF">2025-01-15T01:54:25Z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7d1ddd0d5b2ee55bd06d6e46565990054f2964859d27770a2760ec872644ee79</vt:lpwstr>
  </property>
  <property fmtid="{D5CDD505-2E9C-101B-9397-08002B2CF9AE}" pid="3" name="KSOProductBuildVer">
    <vt:lpwstr>2052-12.1.0.19770</vt:lpwstr>
  </property>
  <property fmtid="{D5CDD505-2E9C-101B-9397-08002B2CF9AE}" pid="4" name="ICV">
    <vt:lpwstr>D09A04F665144750B19B1AC83902BD89_13</vt:lpwstr>
  </property>
  <property fmtid="{D5CDD505-2E9C-101B-9397-08002B2CF9AE}" pid="5" name="KSOTemplateDocerSaveRecord">
    <vt:lpwstr>eyJoZGlkIjoiM2I3MjgxMmVmYTgyZGIwNjAwMGM3NDI4NGM4YTZlZjQiLCJ1c2VySWQiOiIxMDM3NzI1MzMzIn0=</vt:lpwstr>
  </property>
</Properties>
</file>