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DF16B7">
      <w:pPr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论文抽检平台操作说明</w:t>
      </w:r>
    </w:p>
    <w:p w14:paraId="1DF32815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请各单位于9月18日17:00前完成论文及材料上传、上传确认函。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1、登录</w:t>
      </w:r>
      <w:r>
        <w:rPr>
          <w:rFonts w:hint="eastAsia" w:ascii="仿宋" w:hAnsi="仿宋" w:eastAsia="仿宋" w:cs="仿宋"/>
          <w:sz w:val="28"/>
          <w:szCs w:val="28"/>
        </w:rPr>
        <w:t>网址为：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https://xscj.cdgdc.edu.cn/。</w:t>
      </w:r>
    </w:p>
    <w:p w14:paraId="0DDB46AA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2、院系用户可使用对应手机/邮箱通过登录页【重置密码】获取登录密码进行登录。登录后根据提示修改密码、完善人员基本信息。</w:t>
      </w:r>
    </w:p>
    <w:p w14:paraId="45F17D49">
      <w:r>
        <w:drawing>
          <wp:inline distT="0" distB="0" distL="114300" distR="114300">
            <wp:extent cx="5268595" cy="2327275"/>
            <wp:effectExtent l="0" t="0" r="825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A87E5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3、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核对并完善论文信息汇总表</w:t>
      </w:r>
    </w:p>
    <w:p w14:paraId="36B49903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请核对学位授予信息（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勘误时间截至9月6日）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，所有标黄的列均为必填项，请补充完整，“查重报告文件名称”为必填项，也需补充完整。注意第2行的填写说明。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论文PDF、查重报告PDF命名要求：请按照第二行的填写说明，其中</w:t>
      </w:r>
      <w:r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  <w:t>“考生号”改为“学号”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，为了工作方便，我校统一用学号。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Eg:查重报告命名方式为：</w:t>
      </w:r>
    </w:p>
    <w:p w14:paraId="44F553BD"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学年度_省市代码_单位代码_专业代码_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号_CCBG.PDF。例如2324学年度北京市（11）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北京科技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大学（1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0008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材料化学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（080403）专业，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学号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为</w:t>
      </w:r>
      <w:r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  <w:t>4200000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学生的查重报告文件命名为：2324_11_1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0008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_080403_</w:t>
      </w:r>
      <w:r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  <w:t>4200000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_CCBG.PDF</w:t>
      </w:r>
    </w:p>
    <w:p w14:paraId="620918DA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  <w:t>注：①《论文信息汇总表》中论文、查重报告的名称，必须与实际论文、查重报告名称一致。</w:t>
      </w:r>
    </w:p>
    <w:p w14:paraId="230C1596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  <w:t>②模板无底色内容列的学位授予信息不允许修改。</w:t>
      </w:r>
    </w:p>
    <w:p w14:paraId="6084F2E3">
      <w:pPr>
        <w:numPr>
          <w:ilvl w:val="0"/>
          <w:numId w:val="1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上传论文信息汇总表</w:t>
      </w:r>
    </w:p>
    <w:p w14:paraId="4DD9DDA8">
      <w:pPr>
        <w:numPr>
          <w:ilvl w:val="0"/>
          <w:numId w:val="0"/>
        </w:numPr>
      </w:pPr>
      <w:r>
        <w:drawing>
          <wp:inline distT="0" distB="0" distL="114300" distR="114300">
            <wp:extent cx="5271135" cy="1866265"/>
            <wp:effectExtent l="0" t="0" r="571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252345"/>
            <wp:effectExtent l="0" t="0" r="508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4A8DF">
      <w:pPr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上传成功</w:t>
      </w:r>
    </w:p>
    <w:p w14:paraId="594D7D05">
      <w:pPr>
        <w:numPr>
          <w:ilvl w:val="0"/>
          <w:numId w:val="0"/>
        </w:numPr>
      </w:pPr>
      <w:r>
        <w:drawing>
          <wp:inline distT="0" distB="0" distL="114300" distR="114300">
            <wp:extent cx="5272405" cy="1623695"/>
            <wp:effectExtent l="0" t="0" r="444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07CBD">
      <w:pPr>
        <w:numPr>
          <w:ilvl w:val="0"/>
          <w:numId w:val="1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论文原文、附件、查重报告上传</w:t>
      </w:r>
    </w:p>
    <w:p w14:paraId="524E56F9">
      <w:pPr>
        <w:numPr>
          <w:ilvl w:val="0"/>
          <w:numId w:val="2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材料准备</w:t>
      </w:r>
    </w:p>
    <w:p w14:paraId="5F87F645"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论文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：PDF格式，可从本科教务管理系统-毕业论文管理下载，如下图，也可用学院留存的论文，各学院视情况而定。</w:t>
      </w:r>
    </w:p>
    <w:p w14:paraId="56EBD099">
      <w:pPr>
        <w:numPr>
          <w:ilvl w:val="0"/>
          <w:numId w:val="0"/>
        </w:numPr>
      </w:pPr>
      <w:r>
        <w:drawing>
          <wp:inline distT="0" distB="0" distL="114300" distR="114300">
            <wp:extent cx="5265420" cy="2437765"/>
            <wp:effectExtent l="0" t="0" r="1143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060F3"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查重报告：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根据北京市教委要求，今年须上传，请各学院从知网系统下载（前期各学院统一上传知网的查重报告的即可，下载简洁报告单）后按照命名要求重命名。</w:t>
      </w:r>
      <w:bookmarkStart w:id="0" w:name="_GoBack"/>
      <w:bookmarkEnd w:id="0"/>
    </w:p>
    <w:p w14:paraId="4D83671B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</w:p>
    <w:p w14:paraId="0CBFAA4E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 xml:space="preserve">上传附件注意事项： </w:t>
      </w:r>
    </w:p>
    <w:p w14:paraId="335E6B02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） 上传时仅支持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.zip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格式文件，请把需上传内容压缩成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zip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包批量上传，建议每个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zip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包中文件数不超 过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2000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个；压缩包内文件格式支持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pdf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、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zip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两类格式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(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多媒体文件或其他格式文件请压缩为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zip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后再和其 它材料一起批量压缩），上传时需确定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zip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文件名与解压后文件夹名一致。 </w:t>
      </w:r>
    </w:p>
    <w:p w14:paraId="55790DBA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） 毕业论文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/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设计信息对应的所有上传内容，需放在同一个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zip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包中上传。（如，一名学生的论文原文及附件含：毕业论文、其他材料（含视频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.mp4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、图片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.jpeg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）、查重报告文件。需将视频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.mp4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、图片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.jpeg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等一起打包压缩为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zip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格式形成其他材料后，和其他附件压缩为一个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zip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压缩包，则上传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zip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包一级目录 下需含论文原文或说明文件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pdf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、其他材料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zip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文件、查重报告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pdf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文件）</w:t>
      </w:r>
    </w:p>
    <w:p w14:paraId="71ACB48B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FF0000"/>
          <w:kern w:val="0"/>
          <w:sz w:val="20"/>
          <w:szCs w:val="20"/>
          <w:lang w:val="en-US" w:eastAsia="zh-CN" w:bidi="ar"/>
        </w:rPr>
        <w:t xml:space="preserve">zip </w:t>
      </w: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  <w:t>压缩包示例：</w:t>
      </w:r>
    </w:p>
    <w:p w14:paraId="62B2B49C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drawing>
          <wp:inline distT="0" distB="0" distL="114300" distR="114300">
            <wp:extent cx="5269230" cy="1853565"/>
            <wp:effectExtent l="0" t="0" r="762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D5B7C"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2259965"/>
            <wp:effectExtent l="0" t="0" r="635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C5C4E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3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） 单次上传附件的压缩包大小不超过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10G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，若附件过大，建议分批次上传附件，单次上传附件数不超过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2000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个。 </w:t>
      </w:r>
    </w:p>
    <w:p w14:paraId="1FDA37E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rPr>
          <w:rFonts w:ascii="Arial" w:hAnsi="Arial" w:eastAsia="宋体" w:cs="Arial"/>
          <w:color w:val="000000"/>
          <w:kern w:val="0"/>
          <w:sz w:val="20"/>
          <w:szCs w:val="20"/>
          <w:lang w:val="en-US" w:eastAsia="zh-CN"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） 压缩包中的文件名称要与论文信息汇总表中的“【论文原文或说明文件名称】、【其他材料文件名称】【查重报告文件名称】”内容一致，否则会被系统默认为无效文件删除。</w:t>
      </w:r>
    </w:p>
    <w:p w14:paraId="4C5C69B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</w:p>
    <w:p w14:paraId="4F976957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（2）论文、查重报告及其他材料上传</w:t>
      </w:r>
    </w:p>
    <w:p w14:paraId="614F7325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步骤 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：点击【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论文原文及附件上传】</w:t>
      </w:r>
    </w:p>
    <w:p w14:paraId="35F73FB7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135" cy="2277745"/>
            <wp:effectExtent l="0" t="0" r="571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D8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13EA1A7E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 2：点击【选择文件】</w:t>
      </w:r>
    </w:p>
    <w:p w14:paraId="74E866E3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040" cy="2432050"/>
            <wp:effectExtent l="0" t="0" r="381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BCBA0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 3：选择需上传论文原文及附件 zip 压缩包</w:t>
      </w:r>
    </w:p>
    <w:p w14:paraId="577D74C2">
      <w:pPr>
        <w:numPr>
          <w:ilvl w:val="0"/>
          <w:numId w:val="0"/>
        </w:numPr>
      </w:pPr>
      <w:r>
        <w:drawing>
          <wp:inline distT="0" distB="0" distL="114300" distR="114300">
            <wp:extent cx="5269865" cy="3255645"/>
            <wp:effectExtent l="0" t="0" r="698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9E089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若上传附件后，材料齐全数量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=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论文数量，且状态是【材料齐全】，表示当前批次汇总表中的论文的原文及相关材料已上传完成。</w:t>
      </w:r>
    </w:p>
    <w:p w14:paraId="643DC714">
      <w:pPr>
        <w:numPr>
          <w:ilvl w:val="0"/>
          <w:numId w:val="0"/>
        </w:numPr>
      </w:pPr>
      <w:r>
        <w:drawing>
          <wp:inline distT="0" distB="0" distL="114300" distR="114300">
            <wp:extent cx="5274310" cy="1663065"/>
            <wp:effectExtent l="0" t="0" r="254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290E4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（7）论文信息提交</w:t>
      </w:r>
    </w:p>
    <w:p w14:paraId="2B0CCA01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论文及材料上传完成后，下载单位确认函，上传盖章确认函。</w:t>
      </w:r>
    </w:p>
    <w:p w14:paraId="32D1BC9C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注意事项：</w:t>
      </w:r>
    </w:p>
    <w:p w14:paraId="4AC635B7">
      <w:pPr>
        <w:numPr>
          <w:ilvl w:val="0"/>
          <w:numId w:val="3"/>
        </w:numP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确保上传论文材料无损坏，能够打开，以免影响评审。根据教育部督导局要求，不能打开的论文将被认定为问题论文。</w:t>
      </w:r>
    </w:p>
    <w:p w14:paraId="3F3461DE">
      <w:pPr>
        <w:numPr>
          <w:ilvl w:val="0"/>
          <w:numId w:val="3"/>
        </w:numPr>
        <w:rPr>
          <w:rFonts w:hint="default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今年上传论文的同时须上传《培养方案》（由教学科统一上传，如有培养方案不完善的，会单独联系相关单位，请各单位配合）和《查重报告》。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教学科整理完培养方案，会请各学院核对、确认。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3、对于主辅修或双学位论文，确保论文内容与论文信息汇总表中专业信息相对应，切勿出现专业信息为甲专业，但论文内容是乙专业的的情况，否则将会被认定为问题论文。</w:t>
      </w:r>
    </w:p>
    <w:p w14:paraId="3FA5A3E6">
      <w:pPr>
        <w:numPr>
          <w:ilvl w:val="0"/>
          <w:numId w:val="0"/>
        </w:numPr>
        <w:rPr>
          <w:rFonts w:hint="default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4、上传论文封面题目与论文信息汇总表中“论文题目”需一致，如有不一致，请附相关说明。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4D438A"/>
    <w:multiLevelType w:val="singleLevel"/>
    <w:tmpl w:val="8D4D438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A764AE2"/>
    <w:multiLevelType w:val="singleLevel"/>
    <w:tmpl w:val="DA764AE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8C37A5E"/>
    <w:multiLevelType w:val="singleLevel"/>
    <w:tmpl w:val="68C37A5E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JiNWZkMDM4YjM5MzBiY2U5ZWYwZDk5NTBjNzUwNjgifQ=="/>
  </w:docVars>
  <w:rsids>
    <w:rsidRoot w:val="00000000"/>
    <w:rsid w:val="02EA60A8"/>
    <w:rsid w:val="06047AB6"/>
    <w:rsid w:val="0CD72873"/>
    <w:rsid w:val="0D2A1D10"/>
    <w:rsid w:val="128D6FC9"/>
    <w:rsid w:val="17F83137"/>
    <w:rsid w:val="18E67433"/>
    <w:rsid w:val="18FF04F5"/>
    <w:rsid w:val="1DEF1AA5"/>
    <w:rsid w:val="25B6018D"/>
    <w:rsid w:val="2A77438F"/>
    <w:rsid w:val="375A306E"/>
    <w:rsid w:val="38BF182A"/>
    <w:rsid w:val="3D9578C6"/>
    <w:rsid w:val="3F9B2476"/>
    <w:rsid w:val="406B4C91"/>
    <w:rsid w:val="40F670EB"/>
    <w:rsid w:val="41456B3D"/>
    <w:rsid w:val="41782A6F"/>
    <w:rsid w:val="440E78E6"/>
    <w:rsid w:val="4C651E42"/>
    <w:rsid w:val="50256CE3"/>
    <w:rsid w:val="5CBA40E2"/>
    <w:rsid w:val="753E6233"/>
    <w:rsid w:val="76927BF2"/>
    <w:rsid w:val="7A320025"/>
    <w:rsid w:val="7CDC10C3"/>
    <w:rsid w:val="7DA20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1376</Words>
  <Characters>1533</Characters>
  <Lines>0</Lines>
  <Paragraphs>0</Paragraphs>
  <TotalTime>131</TotalTime>
  <ScaleCrop>false</ScaleCrop>
  <LinksUpToDate>false</LinksUpToDate>
  <CharactersWithSpaces>1580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王欢</cp:lastModifiedBy>
  <dcterms:modified xsi:type="dcterms:W3CDTF">2024-09-04T05:26:43Z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BACBC620C7FA4C839289BA08BE702ABE_12</vt:lpwstr>
  </property>
</Properties>
</file>