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附件：</w:t>
      </w:r>
    </w:p>
    <w:p>
      <w:pPr>
        <w:spacing w:line="360" w:lineRule="auto"/>
        <w:jc w:val="center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北京科技大学推荐2024年“青马人才”本科毕业生</w:t>
      </w:r>
    </w:p>
    <w:p>
      <w:pPr>
        <w:spacing w:line="360" w:lineRule="auto"/>
        <w:jc w:val="center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免试攻读硕士学位研究生申请表</w:t>
      </w:r>
    </w:p>
    <w:tbl>
      <w:tblPr>
        <w:tblStyle w:val="2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46"/>
        <w:gridCol w:w="912"/>
        <w:gridCol w:w="1224"/>
        <w:gridCol w:w="992"/>
        <w:gridCol w:w="315"/>
        <w:gridCol w:w="1180"/>
        <w:gridCol w:w="206"/>
        <w:gridCol w:w="1100"/>
        <w:gridCol w:w="460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姓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性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民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族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院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班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级</w:t>
            </w: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  <w:jc w:val="center"/>
        </w:trPr>
        <w:tc>
          <w:tcPr>
            <w:tcW w:w="23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三位推荐教师姓名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单位及手机号</w:t>
            </w:r>
          </w:p>
        </w:tc>
        <w:tc>
          <w:tcPr>
            <w:tcW w:w="6708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3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本科生导师姓名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单位及手机号</w:t>
            </w:r>
          </w:p>
        </w:tc>
        <w:tc>
          <w:tcPr>
            <w:tcW w:w="6708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平均分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专业总人数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（含民族学生、艺术、体育等特殊类型学生）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专业综合排名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（非百分比）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专业加权平均分排名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（百分比）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曾受何种处分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竞赛获奖及论文发表情况</w:t>
            </w:r>
          </w:p>
        </w:tc>
        <w:tc>
          <w:tcPr>
            <w:tcW w:w="7620" w:type="dxa"/>
            <w:gridSpan w:val="9"/>
          </w:tcPr>
          <w:p>
            <w:pPr>
              <w:spacing w:line="360" w:lineRule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(写明竞赛获奖奖项、证书中的个人排序及全部指导教师姓名，论文须注明期刊分区及作者情况，有检索号的注明检索号，只需要填写符合报名条件的获奖或论文，请将代表性成果放在第一位，并标注“代表性成果”)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2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2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2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2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2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是否为攻读我校思想政治教育专业双学位学生</w:t>
            </w:r>
          </w:p>
        </w:tc>
        <w:tc>
          <w:tcPr>
            <w:tcW w:w="7620" w:type="dxa"/>
            <w:gridSpan w:val="9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是</w:t>
            </w:r>
            <w:r>
              <w:rPr>
                <w:rFonts w:hint="eastAsia" w:ascii="仿宋" w:hAnsi="仿宋" w:eastAsia="仿宋"/>
                <w:sz w:val="22"/>
              </w:rPr>
              <w:t xml:space="preserve">□ </w:t>
            </w:r>
            <w:r>
              <w:rPr>
                <w:rFonts w:ascii="仿宋" w:hAnsi="仿宋" w:eastAsia="仿宋"/>
                <w:sz w:val="22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2"/>
              </w:rPr>
              <w:t>否</w:t>
            </w:r>
            <w:r>
              <w:rPr>
                <w:rFonts w:hint="eastAsia" w:ascii="仿宋" w:hAnsi="仿宋" w:eastAsia="仿宋"/>
                <w:sz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学生工作或社会实践经历，担任班长、团支书及以上学生干部职务情况</w:t>
            </w:r>
          </w:p>
        </w:tc>
        <w:tc>
          <w:tcPr>
            <w:tcW w:w="7620" w:type="dxa"/>
            <w:gridSpan w:val="9"/>
          </w:tcPr>
          <w:p>
            <w:pPr>
              <w:spacing w:line="360" w:lineRule="auto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8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个人申请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取得推荐免试攻读硕士学位研究生资格后，不得再参加考研、就业分配和出国（境）学习。填写的信息准确，没有隐瞒等情况。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023" w:type="dxa"/>
            <w:gridSpan w:val="11"/>
            <w:vAlign w:val="bottom"/>
          </w:tcPr>
          <w:p>
            <w:pPr>
              <w:spacing w:line="360" w:lineRule="auto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以上填写均属实，负责人签字：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</w:rPr>
              <w:t>（学院盖章）</w:t>
            </w:r>
          </w:p>
          <w:p>
            <w:pPr>
              <w:spacing w:line="360" w:lineRule="auto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注：若报名后成绩排名有变动，则以学院确认的最终排名为准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GU3MDFjYTM4MTNjZjE1YmZkNjFmNTdjNGQ5NWYifQ=="/>
  </w:docVars>
  <w:rsids>
    <w:rsidRoot w:val="199A3965"/>
    <w:rsid w:val="199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2023-09-21T06:13:00Z</dcterms:created>
  <dc:creator>李帅</dc:creator>
  <cp:lastModifiedBy>李帅</cp:lastModifiedBy>
  <dcterms:modified xsi:type="dcterms:W3CDTF">2023-09-21T06:13:41Z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447CEFA2D9A0448BBB19FCFE6D50FCC9_11</vt:lpwstr>
  </property>
</Properties>
</file>