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32" w:rsidRPr="001A7D32" w:rsidRDefault="001A7D32" w:rsidP="001A7D32">
      <w:pPr>
        <w:widowControl/>
        <w:shd w:val="clear" w:color="auto" w:fill="FFFFFF"/>
        <w:jc w:val="center"/>
        <w:outlineLvl w:val="0"/>
        <w:rPr>
          <w:rFonts w:ascii="微软雅黑" w:eastAsia="微软雅黑" w:hAnsi="微软雅黑" w:cs="宋体"/>
          <w:b/>
          <w:bCs/>
          <w:color w:val="4B4B4B"/>
          <w:kern w:val="36"/>
          <w:sz w:val="30"/>
          <w:szCs w:val="30"/>
        </w:rPr>
      </w:pPr>
      <w:r w:rsidRPr="001A7D32">
        <w:rPr>
          <w:rFonts w:ascii="微软雅黑" w:eastAsia="微软雅黑" w:hAnsi="微软雅黑" w:cs="宋体" w:hint="eastAsia"/>
          <w:b/>
          <w:bCs/>
          <w:color w:val="4B4B4B"/>
          <w:kern w:val="36"/>
          <w:sz w:val="30"/>
          <w:szCs w:val="30"/>
        </w:rPr>
        <w:t>教育部关于印发《本科毕业论文（设计）</w:t>
      </w:r>
      <w:r w:rsidRPr="001A7D32">
        <w:rPr>
          <w:rFonts w:ascii="微软雅黑" w:eastAsia="微软雅黑" w:hAnsi="微软雅黑" w:cs="宋体" w:hint="eastAsia"/>
          <w:b/>
          <w:bCs/>
          <w:color w:val="4B4B4B"/>
          <w:kern w:val="36"/>
          <w:sz w:val="30"/>
          <w:szCs w:val="30"/>
        </w:rPr>
        <w:br/>
        <w:t>抽检办法（试行）》的通知</w:t>
      </w:r>
    </w:p>
    <w:p w:rsidR="001A7D32" w:rsidRPr="001A7D32" w:rsidRDefault="001A7D32" w:rsidP="001A7D32">
      <w:pPr>
        <w:widowControl/>
        <w:shd w:val="clear" w:color="auto" w:fill="FFFFFF"/>
        <w:spacing w:line="480" w:lineRule="atLeast"/>
        <w:jc w:val="right"/>
        <w:rPr>
          <w:rFonts w:ascii="微软雅黑" w:eastAsia="微软雅黑" w:hAnsi="微软雅黑" w:cs="宋体"/>
          <w:color w:val="4B4B4B"/>
          <w:kern w:val="0"/>
          <w:sz w:val="24"/>
          <w:szCs w:val="24"/>
        </w:rPr>
      </w:pPr>
      <w:r w:rsidRPr="001A7D32">
        <w:rPr>
          <w:rFonts w:ascii="微软雅黑" w:eastAsia="微软雅黑" w:hAnsi="微软雅黑" w:cs="宋体" w:hint="eastAsia"/>
          <w:color w:val="4B4B4B"/>
          <w:kern w:val="0"/>
          <w:sz w:val="24"/>
          <w:szCs w:val="24"/>
        </w:rPr>
        <w:t>教督〔2020〕5号</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rsidR="001A7D32" w:rsidRPr="001A7D32" w:rsidRDefault="001A7D32" w:rsidP="001A7D32">
      <w:pPr>
        <w:widowControl/>
        <w:shd w:val="clear" w:color="auto" w:fill="FFFFFF"/>
        <w:spacing w:line="480" w:lineRule="atLeast"/>
        <w:jc w:val="righ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教育部</w:t>
      </w:r>
    </w:p>
    <w:p w:rsidR="001A7D32" w:rsidRPr="001A7D32" w:rsidRDefault="001A7D32" w:rsidP="001A7D32">
      <w:pPr>
        <w:widowControl/>
        <w:shd w:val="clear" w:color="auto" w:fill="FFFFFF"/>
        <w:spacing w:line="480" w:lineRule="atLeast"/>
        <w:jc w:val="righ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2020年12月24日</w:t>
      </w:r>
    </w:p>
    <w:p w:rsidR="001A7D32" w:rsidRPr="001A7D32" w:rsidRDefault="001A7D32" w:rsidP="001A7D32">
      <w:pPr>
        <w:widowControl/>
        <w:shd w:val="clear" w:color="auto" w:fill="FFFFFF"/>
        <w:spacing w:line="480" w:lineRule="atLeast"/>
        <w:jc w:val="center"/>
        <w:rPr>
          <w:rFonts w:ascii="微软雅黑" w:eastAsia="微软雅黑" w:hAnsi="微软雅黑" w:cs="宋体"/>
          <w:color w:val="4B4B4B"/>
          <w:kern w:val="0"/>
          <w:sz w:val="27"/>
          <w:szCs w:val="27"/>
        </w:rPr>
      </w:pPr>
      <w:r w:rsidRPr="001A7D32">
        <w:rPr>
          <w:rFonts w:ascii="微软雅黑" w:eastAsia="微软雅黑" w:hAnsi="微软雅黑" w:cs="宋体" w:hint="eastAsia"/>
          <w:b/>
          <w:bCs/>
          <w:color w:val="4B4B4B"/>
          <w:kern w:val="0"/>
          <w:sz w:val="27"/>
          <w:szCs w:val="27"/>
          <w:bdr w:val="none" w:sz="0" w:space="0" w:color="auto" w:frame="1"/>
        </w:rPr>
        <w:t>本科毕业论文（设计）抽检办法（试行）</w:t>
      </w:r>
    </w:p>
    <w:p w:rsidR="001A7D32" w:rsidRPr="001A7D32" w:rsidRDefault="001A7D32" w:rsidP="001A7D32">
      <w:pPr>
        <w:widowControl/>
        <w:shd w:val="clear" w:color="auto" w:fill="FFFFFF"/>
        <w:spacing w:line="480" w:lineRule="atLeast"/>
        <w:jc w:val="center"/>
        <w:rPr>
          <w:rFonts w:ascii="微软雅黑" w:eastAsia="微软雅黑" w:hAnsi="微软雅黑" w:cs="宋体"/>
          <w:color w:val="4B4B4B"/>
          <w:kern w:val="0"/>
          <w:sz w:val="27"/>
          <w:szCs w:val="27"/>
        </w:rPr>
      </w:pPr>
      <w:r w:rsidRPr="001A7D32">
        <w:rPr>
          <w:rFonts w:ascii="微软雅黑" w:eastAsia="微软雅黑" w:hAnsi="微软雅黑" w:cs="宋体" w:hint="eastAsia"/>
          <w:b/>
          <w:bCs/>
          <w:color w:val="4B4B4B"/>
          <w:kern w:val="0"/>
          <w:sz w:val="27"/>
          <w:szCs w:val="27"/>
          <w:bdr w:val="none" w:sz="0" w:space="0" w:color="auto" w:frame="1"/>
        </w:rPr>
        <w:t>第一章 总则</w:t>
      </w:r>
      <w:bookmarkStart w:id="0" w:name="_GoBack"/>
      <w:bookmarkEnd w:id="0"/>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第二条 教育部负责本科毕业论文抽检的统筹组织和监督，省级教育行政部门负责本地区本科毕业论文抽检的具体实施。其中，中国人民解放军有关部门负责军队系统本科毕业论文抽检的具体实施。</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第三条 本科毕业论文抽检工作应遵循独立、客观、科学、公正原则，任何单位和个人都不得以任何方式干扰抽检工作的正常进行。</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lastRenderedPageBreak/>
        <w:t xml:space="preserve">　　第四条 本科毕业论文抽检每年进行一次，抽检对象为上一学年度授予学士学位的论文，抽检比例原则上应不低于2%。</w:t>
      </w:r>
    </w:p>
    <w:p w:rsidR="001A7D32" w:rsidRPr="001A7D32" w:rsidRDefault="001A7D32" w:rsidP="001A7D32">
      <w:pPr>
        <w:widowControl/>
        <w:shd w:val="clear" w:color="auto" w:fill="FFFFFF"/>
        <w:spacing w:line="480" w:lineRule="atLeast"/>
        <w:jc w:val="center"/>
        <w:rPr>
          <w:rFonts w:ascii="微软雅黑" w:eastAsia="微软雅黑" w:hAnsi="微软雅黑" w:cs="宋体"/>
          <w:color w:val="4B4B4B"/>
          <w:kern w:val="0"/>
          <w:sz w:val="27"/>
          <w:szCs w:val="27"/>
        </w:rPr>
      </w:pPr>
      <w:r w:rsidRPr="001A7D32">
        <w:rPr>
          <w:rFonts w:ascii="微软雅黑" w:eastAsia="微软雅黑" w:hAnsi="微软雅黑" w:cs="宋体" w:hint="eastAsia"/>
          <w:b/>
          <w:bCs/>
          <w:color w:val="4B4B4B"/>
          <w:kern w:val="0"/>
          <w:sz w:val="27"/>
          <w:szCs w:val="27"/>
          <w:bdr w:val="none" w:sz="0" w:space="0" w:color="auto" w:frame="1"/>
        </w:rPr>
        <w:t>第二章 评议要素和重点</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第五条 省级教育行政部门要参照《普通高等学校本科专业类教学质量国家标准》等要求，结合本地区工作实际，按照《普通高等学校本科专业目录（2020年版）》学科门类分别制定本科毕业论文抽检评议要素。</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第六条 本科毕业论文抽检应重点对选题意义、写作安排、逻辑构建、专业能力以及学术规范等进行考察。</w:t>
      </w:r>
    </w:p>
    <w:p w:rsidR="001A7D32" w:rsidRPr="001A7D32" w:rsidRDefault="001A7D32" w:rsidP="001A7D32">
      <w:pPr>
        <w:widowControl/>
        <w:shd w:val="clear" w:color="auto" w:fill="FFFFFF"/>
        <w:spacing w:line="480" w:lineRule="atLeast"/>
        <w:jc w:val="center"/>
        <w:rPr>
          <w:rFonts w:ascii="微软雅黑" w:eastAsia="微软雅黑" w:hAnsi="微软雅黑" w:cs="宋体"/>
          <w:color w:val="4B4B4B"/>
          <w:kern w:val="0"/>
          <w:sz w:val="27"/>
          <w:szCs w:val="27"/>
        </w:rPr>
      </w:pPr>
      <w:r w:rsidRPr="001A7D32">
        <w:rPr>
          <w:rFonts w:ascii="微软雅黑" w:eastAsia="微软雅黑" w:hAnsi="微软雅黑" w:cs="宋体" w:hint="eastAsia"/>
          <w:b/>
          <w:bCs/>
          <w:color w:val="4B4B4B"/>
          <w:kern w:val="0"/>
          <w:sz w:val="27"/>
          <w:szCs w:val="27"/>
          <w:bdr w:val="none" w:sz="0" w:space="0" w:color="auto" w:frame="1"/>
        </w:rPr>
        <w:t>第三章 工作程序</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第八条 省级教育行政部门基于抽检信息平台和本地区学士学位授予信息，采取随机抽取的方式确定抽检名单。抽检论文要覆盖本地区所有本科层次普通高校及其全部本科专业。</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第九条 省级教育行政部门利用抽检信息平台对抽检论文进行学术不端行为检测，检测结果供专家评审参考。</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rsidR="001A7D32" w:rsidRPr="001A7D32" w:rsidRDefault="001A7D32" w:rsidP="001A7D32">
      <w:pPr>
        <w:widowControl/>
        <w:shd w:val="clear" w:color="auto" w:fill="FFFFFF"/>
        <w:spacing w:line="480" w:lineRule="atLeast"/>
        <w:jc w:val="center"/>
        <w:rPr>
          <w:rFonts w:ascii="微软雅黑" w:eastAsia="微软雅黑" w:hAnsi="微软雅黑" w:cs="宋体"/>
          <w:color w:val="4B4B4B"/>
          <w:kern w:val="0"/>
          <w:sz w:val="27"/>
          <w:szCs w:val="27"/>
        </w:rPr>
      </w:pPr>
      <w:r w:rsidRPr="001A7D32">
        <w:rPr>
          <w:rFonts w:ascii="微软雅黑" w:eastAsia="微软雅黑" w:hAnsi="微软雅黑" w:cs="宋体" w:hint="eastAsia"/>
          <w:b/>
          <w:bCs/>
          <w:color w:val="4B4B4B"/>
          <w:kern w:val="0"/>
          <w:sz w:val="27"/>
          <w:szCs w:val="27"/>
          <w:bdr w:val="none" w:sz="0" w:space="0" w:color="auto" w:frame="1"/>
        </w:rPr>
        <w:t>第四章 结果反馈与使用</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第十一条 本科毕业论文抽检结果由省级教育行政部门向有关高校反馈、抄送省级学位委员会，同时报教育部备案。</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第十二条 本科毕业论文抽检结果的使用。</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（一）抽检结果以适当方式向社会公开。</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（三）对连续3年抽检存在问题较多的本科专业，经整改仍无法达到要求者，视为不能保证培养质量，省级教育行政部门应依据有关规定责令其暂停招生，或由省级学位委员会撤销其学士学位授权点。</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（四）对涉嫌存在抄袭、剽窃、伪造、篡改、买卖、代写等学术不端行为的毕业论文，高校应按照相关程序进行调查核实，对查实的应依法撤销已授予学位，并注销学位证书。</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（五）抽检结果将作为本科教育教学评估、一流本科专业建设、本科专业认证以及专业建设经费投入等教育资源配置的重要参考依据。</w:t>
      </w:r>
    </w:p>
    <w:p w:rsidR="001A7D32" w:rsidRPr="001A7D32" w:rsidRDefault="001A7D32" w:rsidP="001A7D32">
      <w:pPr>
        <w:widowControl/>
        <w:shd w:val="clear" w:color="auto" w:fill="FFFFFF"/>
        <w:spacing w:line="480" w:lineRule="atLeast"/>
        <w:jc w:val="center"/>
        <w:rPr>
          <w:rFonts w:ascii="微软雅黑" w:eastAsia="微软雅黑" w:hAnsi="微软雅黑" w:cs="宋体"/>
          <w:color w:val="4B4B4B"/>
          <w:kern w:val="0"/>
          <w:sz w:val="27"/>
          <w:szCs w:val="27"/>
        </w:rPr>
      </w:pPr>
      <w:r w:rsidRPr="001A7D32">
        <w:rPr>
          <w:rFonts w:ascii="微软雅黑" w:eastAsia="微软雅黑" w:hAnsi="微软雅黑" w:cs="宋体" w:hint="eastAsia"/>
          <w:b/>
          <w:bCs/>
          <w:color w:val="4B4B4B"/>
          <w:kern w:val="0"/>
          <w:sz w:val="27"/>
          <w:szCs w:val="27"/>
          <w:bdr w:val="none" w:sz="0" w:space="0" w:color="auto" w:frame="1"/>
        </w:rPr>
        <w:t>第五章 监督与保障</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第十三条 教育部定期对各省级教育行政部门本科毕业论文抽检工作情况开展监督检查，并将工作情况纳入省级人民政府履行教育职责评价的范畴。</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第十四条 省级教育行政部门应保障本科毕业论文抽检工作经费，列入年度工作预算，确保抽检工作顺利开展。</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第十五条 省级教育行政部门应建立本科毕业论文抽检申诉机制，规范申诉处理程序，保障有关高校和学生的合法权益。</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第十六条 各有关高校应按照所在地省级教育行政部门的有关要求，积极配合本科毕业论文抽检工作，准确完整地提供本科毕业论文、学位授予信息等材料。</w:t>
      </w:r>
    </w:p>
    <w:p w:rsidR="001A7D32" w:rsidRPr="001A7D32" w:rsidRDefault="001A7D32" w:rsidP="001A7D32">
      <w:pPr>
        <w:widowControl/>
        <w:shd w:val="clear" w:color="auto" w:fill="FFFFFF"/>
        <w:spacing w:line="480" w:lineRule="atLeast"/>
        <w:jc w:val="center"/>
        <w:rPr>
          <w:rFonts w:ascii="微软雅黑" w:eastAsia="微软雅黑" w:hAnsi="微软雅黑" w:cs="宋体"/>
          <w:color w:val="4B4B4B"/>
          <w:kern w:val="0"/>
          <w:sz w:val="27"/>
          <w:szCs w:val="27"/>
        </w:rPr>
      </w:pPr>
      <w:r w:rsidRPr="001A7D32">
        <w:rPr>
          <w:rFonts w:ascii="微软雅黑" w:eastAsia="微软雅黑" w:hAnsi="微软雅黑" w:cs="宋体" w:hint="eastAsia"/>
          <w:b/>
          <w:bCs/>
          <w:color w:val="4B4B4B"/>
          <w:kern w:val="0"/>
          <w:sz w:val="27"/>
          <w:szCs w:val="27"/>
          <w:bdr w:val="none" w:sz="0" w:space="0" w:color="auto" w:frame="1"/>
        </w:rPr>
        <w:t>第六章 附则</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第十七条 省级教育行政部门要参照本办法，结合地方实际，制定本省（区、市）本科毕业论文抽检工作实施细则，并报教育部备案。</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第十八条 本办法由教育部负责解释。</w:t>
      </w:r>
    </w:p>
    <w:p w:rsidR="001A7D32" w:rsidRPr="001A7D32" w:rsidRDefault="001A7D32" w:rsidP="001A7D32">
      <w:pPr>
        <w:widowControl/>
        <w:shd w:val="clear" w:color="auto" w:fill="FFFFFF"/>
        <w:spacing w:line="480" w:lineRule="atLeast"/>
        <w:jc w:val="left"/>
        <w:rPr>
          <w:rFonts w:ascii="微软雅黑" w:eastAsia="微软雅黑" w:hAnsi="微软雅黑" w:cs="宋体"/>
          <w:color w:val="4B4B4B"/>
          <w:kern w:val="0"/>
          <w:sz w:val="27"/>
          <w:szCs w:val="27"/>
        </w:rPr>
      </w:pPr>
      <w:r w:rsidRPr="001A7D32">
        <w:rPr>
          <w:rFonts w:ascii="微软雅黑" w:eastAsia="微软雅黑" w:hAnsi="微软雅黑" w:cs="宋体" w:hint="eastAsia"/>
          <w:color w:val="4B4B4B"/>
          <w:kern w:val="0"/>
          <w:sz w:val="27"/>
          <w:szCs w:val="27"/>
        </w:rPr>
        <w:t xml:space="preserve">　　第十九条 本办法自2021年1月1日起施行。</w:t>
      </w:r>
    </w:p>
    <w:p w:rsidR="00785DED" w:rsidRDefault="00C1169B"/>
    <w:sectPr w:rsidR="00785DED" w:rsidSect="009C5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69B" w:rsidRDefault="00C1169B" w:rsidP="002821C6">
      <w:r>
        <w:separator/>
      </w:r>
    </w:p>
  </w:endnote>
  <w:endnote w:type="continuationSeparator" w:id="0">
    <w:p w:rsidR="00C1169B" w:rsidRDefault="00C1169B" w:rsidP="0028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69B" w:rsidRDefault="00C1169B" w:rsidP="002821C6">
      <w:r>
        <w:separator/>
      </w:r>
    </w:p>
  </w:footnote>
  <w:footnote w:type="continuationSeparator" w:id="0">
    <w:p w:rsidR="00C1169B" w:rsidRDefault="00C1169B" w:rsidP="00282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D32"/>
    <w:rsid w:val="001A7D32"/>
    <w:rsid w:val="002821C6"/>
    <w:rsid w:val="002E3C5B"/>
    <w:rsid w:val="0059155F"/>
    <w:rsid w:val="006C20FB"/>
    <w:rsid w:val="00747133"/>
    <w:rsid w:val="00755178"/>
    <w:rsid w:val="00984050"/>
    <w:rsid w:val="009C3E21"/>
    <w:rsid w:val="009C55F5"/>
    <w:rsid w:val="00C1169B"/>
    <w:rsid w:val="00C7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F5"/>
    <w:pPr>
      <w:widowControl w:val="0"/>
      <w:jc w:val="both"/>
    </w:pPr>
  </w:style>
  <w:style w:type="paragraph" w:styleId="1">
    <w:name w:val="heading 1"/>
    <w:basedOn w:val="a"/>
    <w:link w:val="1Char"/>
    <w:uiPriority w:val="9"/>
    <w:qFormat/>
    <w:rsid w:val="001A7D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A7D32"/>
    <w:rPr>
      <w:rFonts w:ascii="宋体" w:eastAsia="宋体" w:hAnsi="宋体" w:cs="宋体"/>
      <w:b/>
      <w:bCs/>
      <w:kern w:val="36"/>
      <w:sz w:val="48"/>
      <w:szCs w:val="48"/>
    </w:rPr>
  </w:style>
  <w:style w:type="paragraph" w:styleId="a3">
    <w:name w:val="Normal (Web)"/>
    <w:basedOn w:val="a"/>
    <w:uiPriority w:val="99"/>
    <w:semiHidden/>
    <w:unhideWhenUsed/>
    <w:rsid w:val="001A7D3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82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21C6"/>
    <w:rPr>
      <w:sz w:val="18"/>
      <w:szCs w:val="18"/>
    </w:rPr>
  </w:style>
  <w:style w:type="paragraph" w:styleId="a5">
    <w:name w:val="footer"/>
    <w:basedOn w:val="a"/>
    <w:link w:val="Char0"/>
    <w:uiPriority w:val="99"/>
    <w:unhideWhenUsed/>
    <w:rsid w:val="002821C6"/>
    <w:pPr>
      <w:tabs>
        <w:tab w:val="center" w:pos="4153"/>
        <w:tab w:val="right" w:pos="8306"/>
      </w:tabs>
      <w:snapToGrid w:val="0"/>
      <w:jc w:val="left"/>
    </w:pPr>
    <w:rPr>
      <w:sz w:val="18"/>
      <w:szCs w:val="18"/>
    </w:rPr>
  </w:style>
  <w:style w:type="character" w:customStyle="1" w:styleId="Char0">
    <w:name w:val="页脚 Char"/>
    <w:basedOn w:val="a0"/>
    <w:link w:val="a5"/>
    <w:uiPriority w:val="99"/>
    <w:rsid w:val="002821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6803">
      <w:bodyDiv w:val="1"/>
      <w:marLeft w:val="0"/>
      <w:marRight w:val="0"/>
      <w:marTop w:val="0"/>
      <w:marBottom w:val="0"/>
      <w:divBdr>
        <w:top w:val="none" w:sz="0" w:space="0" w:color="auto"/>
        <w:left w:val="none" w:sz="0" w:space="0" w:color="auto"/>
        <w:bottom w:val="none" w:sz="0" w:space="0" w:color="auto"/>
        <w:right w:val="none" w:sz="0" w:space="0" w:color="auto"/>
      </w:divBdr>
      <w:divsChild>
        <w:div w:id="124067108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dc:creator>
  <cp:lastModifiedBy>dell</cp:lastModifiedBy>
  <cp:revision>2</cp:revision>
  <dcterms:created xsi:type="dcterms:W3CDTF">2021-05-27T06:06:00Z</dcterms:created>
  <dcterms:modified xsi:type="dcterms:W3CDTF">2021-05-27T06:06:00Z</dcterms:modified>
</cp:coreProperties>
</file>