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409" w:rsidRPr="00971919" w:rsidRDefault="00276409" w:rsidP="00971919">
      <w:pPr>
        <w:spacing w:line="360" w:lineRule="auto"/>
        <w:ind w:firstLineChars="200" w:firstLine="480"/>
        <w:rPr>
          <w:rFonts w:ascii="仿宋" w:eastAsia="仿宋" w:hAnsi="仿宋" w:hint="eastAsia"/>
          <w:sz w:val="24"/>
          <w:szCs w:val="24"/>
        </w:rPr>
      </w:pPr>
      <w:r w:rsidRPr="00971919">
        <w:rPr>
          <w:rFonts w:ascii="仿宋" w:eastAsia="仿宋" w:hAnsi="仿宋" w:hint="eastAsia"/>
          <w:sz w:val="24"/>
          <w:szCs w:val="24"/>
        </w:rPr>
        <w:t>为贯彻落实《国家中长期教育改革和发展规划纲要》（2010—2020年）和《教育部关于加快建设高水平本科教育全面提高人才培养能力的意见》等文件精神，加快我校新工科建设，依托传统优势学科，培养高素质创新人才，更好地服务行业发展需求，</w:t>
      </w:r>
      <w:r w:rsidR="00971919" w:rsidRPr="00971919">
        <w:rPr>
          <w:rFonts w:ascii="仿宋" w:eastAsia="仿宋" w:hAnsi="仿宋" w:hint="eastAsia"/>
          <w:sz w:val="24"/>
          <w:szCs w:val="24"/>
        </w:rPr>
        <w:t>学校于2</w:t>
      </w:r>
      <w:r w:rsidR="00971919" w:rsidRPr="00971919">
        <w:rPr>
          <w:rFonts w:ascii="仿宋" w:eastAsia="仿宋" w:hAnsi="仿宋"/>
          <w:sz w:val="24"/>
          <w:szCs w:val="24"/>
        </w:rPr>
        <w:t>019年</w:t>
      </w:r>
      <w:r w:rsidRPr="00971919">
        <w:rPr>
          <w:rFonts w:ascii="仿宋" w:eastAsia="仿宋" w:hAnsi="仿宋" w:hint="eastAsia"/>
          <w:sz w:val="24"/>
          <w:szCs w:val="24"/>
        </w:rPr>
        <w:t xml:space="preserve">在采矿工程专业、矿物加工工程专业和冶金工程专业试点进行本硕贯通人才培养。 </w:t>
      </w:r>
    </w:p>
    <w:p w:rsidR="00971919" w:rsidRPr="00971919" w:rsidRDefault="00971919" w:rsidP="00971919">
      <w:pPr>
        <w:pStyle w:val="a6"/>
        <w:numPr>
          <w:ilvl w:val="0"/>
          <w:numId w:val="3"/>
        </w:numPr>
        <w:shd w:val="clear" w:color="auto" w:fill="FFFFFF"/>
        <w:spacing w:before="0" w:beforeAutospacing="0" w:after="0" w:afterAutospacing="0" w:line="360" w:lineRule="auto"/>
        <w:jc w:val="both"/>
        <w:rPr>
          <w:rFonts w:ascii="仿宋" w:eastAsia="仿宋" w:hAnsi="仿宋"/>
          <w:b/>
          <w:color w:val="000000" w:themeColor="text1"/>
        </w:rPr>
      </w:pPr>
      <w:r w:rsidRPr="00971919">
        <w:rPr>
          <w:rFonts w:ascii="仿宋" w:eastAsia="仿宋" w:hAnsi="仿宋" w:hint="eastAsia"/>
          <w:b/>
        </w:rPr>
        <w:t>指导思想和目标</w:t>
      </w:r>
    </w:p>
    <w:p w:rsidR="00971919" w:rsidRPr="00971919" w:rsidRDefault="00971919" w:rsidP="00971919">
      <w:pPr>
        <w:spacing w:line="360" w:lineRule="auto"/>
        <w:ind w:firstLineChars="200" w:firstLine="480"/>
        <w:rPr>
          <w:rFonts w:ascii="仿宋" w:eastAsia="仿宋" w:hAnsi="仿宋"/>
          <w:sz w:val="24"/>
          <w:szCs w:val="24"/>
        </w:rPr>
      </w:pPr>
      <w:r w:rsidRPr="00971919">
        <w:rPr>
          <w:rFonts w:ascii="仿宋" w:eastAsia="仿宋" w:hAnsi="仿宋" w:hint="eastAsia"/>
          <w:sz w:val="24"/>
          <w:szCs w:val="24"/>
        </w:rPr>
        <w:t>深入贯彻习近平新时代中国特色社会主义思想和党的十九大精神，全面贯彻落实全国教育大会精神，落实立德树人根本任务，主动适应行业发展对人才需求的变化，加快新工科建设步伐，丰富多样化高水平人才培养体系，提高人才培养质量。</w:t>
      </w:r>
    </w:p>
    <w:p w:rsidR="00971919" w:rsidRPr="00971919" w:rsidRDefault="00971919" w:rsidP="00971919">
      <w:pPr>
        <w:spacing w:line="360" w:lineRule="auto"/>
        <w:ind w:firstLineChars="200" w:firstLine="480"/>
        <w:rPr>
          <w:rFonts w:ascii="仿宋" w:eastAsia="仿宋" w:hAnsi="仿宋"/>
          <w:sz w:val="24"/>
          <w:szCs w:val="24"/>
        </w:rPr>
      </w:pPr>
      <w:r w:rsidRPr="00971919">
        <w:rPr>
          <w:rFonts w:ascii="仿宋" w:eastAsia="仿宋" w:hAnsi="仿宋" w:hint="eastAsia"/>
          <w:sz w:val="24"/>
          <w:szCs w:val="24"/>
        </w:rPr>
        <w:t>通过有效整合本硕培养环节，强化本科生教学和研究生教学的有机衔接，突出指导教师的全程化指导，强化科学研究训练，深化校企合作育人和国际化能力培养，探索具有我校特色的依托传统优势学科培养高素质创新人才的新模式。</w:t>
      </w:r>
    </w:p>
    <w:p w:rsidR="00276409" w:rsidRPr="00971919" w:rsidRDefault="00276409" w:rsidP="00971919">
      <w:pPr>
        <w:pStyle w:val="a6"/>
        <w:numPr>
          <w:ilvl w:val="0"/>
          <w:numId w:val="3"/>
        </w:numPr>
        <w:shd w:val="clear" w:color="auto" w:fill="FFFFFF"/>
        <w:spacing w:before="0" w:beforeAutospacing="0" w:after="0" w:afterAutospacing="0" w:line="360" w:lineRule="auto"/>
        <w:jc w:val="both"/>
        <w:rPr>
          <w:rFonts w:ascii="仿宋" w:eastAsia="仿宋" w:hAnsi="仿宋" w:hint="eastAsia"/>
          <w:b/>
        </w:rPr>
      </w:pPr>
      <w:r w:rsidRPr="00971919">
        <w:rPr>
          <w:rFonts w:ascii="仿宋" w:eastAsia="仿宋" w:hAnsi="仿宋" w:hint="eastAsia"/>
          <w:b/>
        </w:rPr>
        <w:t xml:space="preserve">培养模式 </w:t>
      </w:r>
    </w:p>
    <w:p w:rsidR="00276409" w:rsidRPr="00971919" w:rsidRDefault="00276409" w:rsidP="00971919">
      <w:pPr>
        <w:spacing w:line="360" w:lineRule="auto"/>
        <w:ind w:firstLineChars="200" w:firstLine="480"/>
        <w:rPr>
          <w:rFonts w:ascii="仿宋" w:eastAsia="仿宋" w:hAnsi="仿宋"/>
          <w:sz w:val="24"/>
          <w:szCs w:val="24"/>
        </w:rPr>
      </w:pPr>
      <w:r w:rsidRPr="00971919">
        <w:rPr>
          <w:rFonts w:ascii="仿宋" w:eastAsia="仿宋" w:hAnsi="仿宋" w:hint="eastAsia"/>
          <w:sz w:val="24"/>
          <w:szCs w:val="24"/>
        </w:rPr>
        <w:t xml:space="preserve">本硕贯通人才培养模式是统筹设计本科和硕士研究生教育的六年一贯制培养模式。学生前二年按照普通本科生培养，第三年、第四年需同时完成本科大三、大四学年和硕士生第一学年的学业要求，后两年按硕士第二、第三学年的要求培养。 </w:t>
      </w:r>
    </w:p>
    <w:p w:rsidR="00971919" w:rsidRPr="00971919" w:rsidRDefault="00276409" w:rsidP="00971919">
      <w:pPr>
        <w:spacing w:line="360" w:lineRule="auto"/>
        <w:ind w:firstLineChars="200" w:firstLine="480"/>
        <w:rPr>
          <w:rFonts w:ascii="仿宋" w:eastAsia="仿宋" w:hAnsi="仿宋"/>
          <w:sz w:val="24"/>
          <w:szCs w:val="24"/>
        </w:rPr>
      </w:pPr>
      <w:r w:rsidRPr="00971919">
        <w:rPr>
          <w:rFonts w:ascii="仿宋" w:eastAsia="仿宋" w:hAnsi="仿宋" w:hint="eastAsia"/>
          <w:sz w:val="24"/>
          <w:szCs w:val="24"/>
        </w:rPr>
        <w:t>相关专业在本科生培养方案和硕士生培养方案的基础上有效整合本硕培养环节，制定单独的本硕贯通人才培养方案。进入本硕贯通培养的学生前二年按普通本科生培养方案要求执行，后四年执行本硕贯通培养方案。</w:t>
      </w:r>
    </w:p>
    <w:p w:rsidR="00276409" w:rsidRPr="00971919" w:rsidRDefault="00276409" w:rsidP="00971919">
      <w:pPr>
        <w:spacing w:line="360" w:lineRule="auto"/>
        <w:ind w:firstLineChars="200" w:firstLine="480"/>
        <w:rPr>
          <w:rFonts w:ascii="仿宋" w:eastAsia="仿宋" w:hAnsi="仿宋" w:hint="eastAsia"/>
          <w:sz w:val="24"/>
          <w:szCs w:val="24"/>
        </w:rPr>
      </w:pPr>
      <w:r w:rsidRPr="00971919">
        <w:rPr>
          <w:rFonts w:ascii="仿宋" w:eastAsia="仿宋" w:hAnsi="仿宋" w:hint="eastAsia"/>
          <w:sz w:val="24"/>
          <w:szCs w:val="24"/>
        </w:rPr>
        <w:t xml:space="preserve">本硕贯通培养实行本科和硕士阶段同一导师制。本硕贯通班的学生在第五学期初分配导师，导师要负责本科阶段和硕士阶段的指导工作。学院要制定本硕贯通导师的管理办法，选派高水平的师资参与指导工作。 </w:t>
      </w:r>
    </w:p>
    <w:p w:rsidR="00971919" w:rsidRPr="00971919" w:rsidRDefault="00971919" w:rsidP="00971919">
      <w:pPr>
        <w:pStyle w:val="a6"/>
        <w:numPr>
          <w:ilvl w:val="0"/>
          <w:numId w:val="3"/>
        </w:numPr>
        <w:shd w:val="clear" w:color="auto" w:fill="FFFFFF"/>
        <w:spacing w:before="0" w:beforeAutospacing="0" w:after="0" w:afterAutospacing="0" w:line="360" w:lineRule="auto"/>
        <w:jc w:val="both"/>
        <w:rPr>
          <w:rFonts w:ascii="仿宋" w:eastAsia="仿宋" w:hAnsi="仿宋"/>
          <w:b/>
        </w:rPr>
      </w:pPr>
      <w:bookmarkStart w:id="0" w:name="_GoBack"/>
      <w:bookmarkEnd w:id="0"/>
      <w:r w:rsidRPr="00971919">
        <w:rPr>
          <w:rFonts w:ascii="仿宋" w:eastAsia="仿宋" w:hAnsi="仿宋" w:hint="eastAsia"/>
          <w:b/>
        </w:rPr>
        <w:t>学生选拔和学籍管理</w:t>
      </w:r>
    </w:p>
    <w:p w:rsidR="00276409" w:rsidRPr="00971919" w:rsidRDefault="00276409" w:rsidP="00971919">
      <w:pPr>
        <w:spacing w:line="360" w:lineRule="auto"/>
        <w:ind w:firstLineChars="200" w:firstLine="480"/>
        <w:rPr>
          <w:rFonts w:ascii="仿宋" w:eastAsia="仿宋" w:hAnsi="仿宋" w:hint="eastAsia"/>
          <w:sz w:val="24"/>
          <w:szCs w:val="24"/>
        </w:rPr>
      </w:pPr>
      <w:r w:rsidRPr="00971919">
        <w:rPr>
          <w:rFonts w:ascii="仿宋" w:eastAsia="仿宋" w:hAnsi="仿宋" w:hint="eastAsia"/>
          <w:sz w:val="24"/>
          <w:szCs w:val="24"/>
        </w:rPr>
        <w:t xml:space="preserve">本硕贯通班选拔在本科第二学年末进行，综合学业成绩排名在专业前40％的本科生有资格提出申请，各学院根据学业成绩和综合素质择优选取进入本硕贯通班，本硕贯通培养从本科第五学期开始实施。具体选拔办法由各学院自行制定。 </w:t>
      </w:r>
    </w:p>
    <w:p w:rsidR="00276409" w:rsidRPr="00971919" w:rsidRDefault="00276409" w:rsidP="00971919">
      <w:pPr>
        <w:spacing w:line="360" w:lineRule="auto"/>
        <w:ind w:firstLineChars="200" w:firstLine="480"/>
        <w:rPr>
          <w:rFonts w:ascii="仿宋" w:eastAsia="仿宋" w:hAnsi="仿宋" w:hint="eastAsia"/>
          <w:sz w:val="24"/>
          <w:szCs w:val="24"/>
        </w:rPr>
      </w:pPr>
      <w:r w:rsidRPr="00971919">
        <w:rPr>
          <w:rFonts w:ascii="仿宋" w:eastAsia="仿宋" w:hAnsi="仿宋" w:hint="eastAsia"/>
          <w:sz w:val="24"/>
          <w:szCs w:val="24"/>
        </w:rPr>
        <w:t>选拔进入本硕贯通班的学生将获得学校的保研资格，并在教务处备案。第七</w:t>
      </w:r>
      <w:r w:rsidRPr="00971919">
        <w:rPr>
          <w:rFonts w:ascii="仿宋" w:eastAsia="仿宋" w:hAnsi="仿宋" w:hint="eastAsia"/>
          <w:sz w:val="24"/>
          <w:szCs w:val="24"/>
        </w:rPr>
        <w:lastRenderedPageBreak/>
        <w:t xml:space="preserve">学期考核合格后，办理研究生的免试推荐手续。本科毕业之后在我校相应学科完成硕士阶段学业，优秀的学生在硕士阶段可转入硕博连读。 </w:t>
      </w:r>
    </w:p>
    <w:p w:rsidR="00276409" w:rsidRPr="00971919" w:rsidRDefault="00276409" w:rsidP="00971919">
      <w:pPr>
        <w:spacing w:line="360" w:lineRule="auto"/>
        <w:ind w:firstLineChars="200" w:firstLine="480"/>
        <w:rPr>
          <w:rFonts w:ascii="仿宋" w:eastAsia="仿宋" w:hAnsi="仿宋" w:hint="eastAsia"/>
          <w:sz w:val="24"/>
          <w:szCs w:val="24"/>
        </w:rPr>
      </w:pPr>
      <w:r w:rsidRPr="00971919">
        <w:rPr>
          <w:rFonts w:ascii="仿宋" w:eastAsia="仿宋" w:hAnsi="仿宋" w:hint="eastAsia"/>
          <w:sz w:val="24"/>
          <w:szCs w:val="24"/>
        </w:rPr>
        <w:t>本硕贯通学生的学籍按照本科四年和硕士两年管理。本硕贯通学生本科毕业之后按照规定分别完成本科毕业离校手续和硕士报到手续，本科毕业按照规定获得本科毕业证书和学士学位证书。</w:t>
      </w:r>
    </w:p>
    <w:sectPr w:rsidR="00276409" w:rsidRPr="009719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F59" w:rsidRDefault="00815F59" w:rsidP="00276409">
      <w:r>
        <w:separator/>
      </w:r>
    </w:p>
  </w:endnote>
  <w:endnote w:type="continuationSeparator" w:id="0">
    <w:p w:rsidR="00815F59" w:rsidRDefault="00815F59" w:rsidP="0027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F59" w:rsidRDefault="00815F59" w:rsidP="00276409">
      <w:r>
        <w:separator/>
      </w:r>
    </w:p>
  </w:footnote>
  <w:footnote w:type="continuationSeparator" w:id="0">
    <w:p w:rsidR="00815F59" w:rsidRDefault="00815F59" w:rsidP="00276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A1774"/>
    <w:multiLevelType w:val="hybridMultilevel"/>
    <w:tmpl w:val="E23EE1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17365EB"/>
    <w:multiLevelType w:val="hybridMultilevel"/>
    <w:tmpl w:val="1FA0928E"/>
    <w:lvl w:ilvl="0" w:tplc="BDEA601A">
      <w:numFmt w:val="bullet"/>
      <w:lvlText w:val="●"/>
      <w:lvlJc w:val="left"/>
      <w:pPr>
        <w:ind w:left="360" w:hanging="360"/>
      </w:pPr>
      <w:rPr>
        <w:rFonts w:ascii="仿宋" w:eastAsia="仿宋" w:hAnsi="仿宋"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586793B"/>
    <w:multiLevelType w:val="hybridMultilevel"/>
    <w:tmpl w:val="4B22C8C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B7"/>
    <w:rsid w:val="000063D2"/>
    <w:rsid w:val="00276409"/>
    <w:rsid w:val="004D25B7"/>
    <w:rsid w:val="00815F59"/>
    <w:rsid w:val="00971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8C3FB5-9E55-48B5-8DE2-D856DC45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64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6409"/>
    <w:rPr>
      <w:sz w:val="18"/>
      <w:szCs w:val="18"/>
    </w:rPr>
  </w:style>
  <w:style w:type="paragraph" w:styleId="a4">
    <w:name w:val="footer"/>
    <w:basedOn w:val="a"/>
    <w:link w:val="Char0"/>
    <w:uiPriority w:val="99"/>
    <w:unhideWhenUsed/>
    <w:rsid w:val="00276409"/>
    <w:pPr>
      <w:tabs>
        <w:tab w:val="center" w:pos="4153"/>
        <w:tab w:val="right" w:pos="8306"/>
      </w:tabs>
      <w:snapToGrid w:val="0"/>
      <w:jc w:val="left"/>
    </w:pPr>
    <w:rPr>
      <w:sz w:val="18"/>
      <w:szCs w:val="18"/>
    </w:rPr>
  </w:style>
  <w:style w:type="character" w:customStyle="1" w:styleId="Char0">
    <w:name w:val="页脚 Char"/>
    <w:basedOn w:val="a0"/>
    <w:link w:val="a4"/>
    <w:uiPriority w:val="99"/>
    <w:rsid w:val="00276409"/>
    <w:rPr>
      <w:sz w:val="18"/>
      <w:szCs w:val="18"/>
    </w:rPr>
  </w:style>
  <w:style w:type="paragraph" w:styleId="a5">
    <w:name w:val="List Paragraph"/>
    <w:basedOn w:val="a"/>
    <w:uiPriority w:val="34"/>
    <w:qFormat/>
    <w:rsid w:val="00276409"/>
    <w:pPr>
      <w:ind w:firstLineChars="200" w:firstLine="420"/>
    </w:pPr>
  </w:style>
  <w:style w:type="paragraph" w:styleId="a6">
    <w:name w:val="Normal (Web)"/>
    <w:basedOn w:val="a"/>
    <w:uiPriority w:val="99"/>
    <w:semiHidden/>
    <w:unhideWhenUsed/>
    <w:rsid w:val="0097191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2020-06-02T07:38:00Z</dcterms:created>
  <dcterms:modified xsi:type="dcterms:W3CDTF">2020-06-02T07:38:00Z</dcterms:modified>
</cp:coreProperties>
</file>