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2E" w:rsidRPr="00A2432E" w:rsidRDefault="00AC218E" w:rsidP="00A2432E">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 xml:space="preserve"> </w:t>
      </w:r>
      <w:r w:rsidR="00A2432E" w:rsidRPr="00A2432E">
        <w:rPr>
          <w:rFonts w:ascii="仿宋" w:eastAsia="仿宋" w:hAnsi="仿宋" w:cs="宋体" w:hint="eastAsia"/>
          <w:color w:val="221815"/>
          <w:kern w:val="0"/>
          <w:sz w:val="24"/>
          <w:szCs w:val="24"/>
        </w:rPr>
        <w:t>“黄昆班”是以我国著名的物理学家和教育家黄昆先生命名，由北京科技大学与中国科学院半导体研究所合作办学，在北京科技大学开办的“应用物理专业——半导体物理与器件方向”本科生教育项目。</w:t>
      </w:r>
    </w:p>
    <w:p w:rsidR="00A2432E" w:rsidRPr="00AC218E" w:rsidRDefault="00A2432E" w:rsidP="00AC218E">
      <w:pPr>
        <w:pStyle w:val="a5"/>
        <w:widowControl/>
        <w:numPr>
          <w:ilvl w:val="0"/>
          <w:numId w:val="1"/>
        </w:numPr>
        <w:spacing w:line="360" w:lineRule="auto"/>
        <w:ind w:firstLineChars="0"/>
        <w:jc w:val="left"/>
        <w:rPr>
          <w:rFonts w:ascii="仿宋" w:eastAsia="仿宋" w:hAnsi="仿宋" w:cs="宋体"/>
          <w:color w:val="221815"/>
          <w:kern w:val="0"/>
          <w:sz w:val="24"/>
          <w:szCs w:val="24"/>
        </w:rPr>
      </w:pPr>
      <w:r w:rsidRPr="00AC218E">
        <w:rPr>
          <w:rFonts w:ascii="仿宋" w:eastAsia="仿宋" w:hAnsi="仿宋" w:cs="宋体" w:hint="eastAsia"/>
          <w:b/>
          <w:bCs/>
          <w:color w:val="221815"/>
          <w:kern w:val="0"/>
          <w:sz w:val="24"/>
          <w:szCs w:val="24"/>
        </w:rPr>
        <w:t>培养理念：</w:t>
      </w:r>
    </w:p>
    <w:p w:rsidR="00A2432E" w:rsidRPr="00A2432E" w:rsidRDefault="00A2432E" w:rsidP="00A2432E">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黄昆班”秉承我校“学风严谨、崇尚实践”的办学传统，以“科研实践和创新”为特色，加强学生理论基础、实验技能、科研素质和工程意识的培养，提升学生理论分析、科研实践和创新能力，同时尊重学生个性发展。</w:t>
      </w:r>
    </w:p>
    <w:p w:rsidR="00A2432E" w:rsidRPr="00A2432E" w:rsidRDefault="00A2432E" w:rsidP="00AC218E">
      <w:pPr>
        <w:pStyle w:val="a5"/>
        <w:widowControl/>
        <w:numPr>
          <w:ilvl w:val="0"/>
          <w:numId w:val="1"/>
        </w:numPr>
        <w:spacing w:line="360" w:lineRule="auto"/>
        <w:ind w:firstLineChars="0"/>
        <w:jc w:val="left"/>
        <w:rPr>
          <w:rFonts w:ascii="仿宋" w:eastAsia="仿宋" w:hAnsi="仿宋" w:cs="宋体"/>
          <w:b/>
          <w:bCs/>
          <w:color w:val="221815"/>
          <w:kern w:val="0"/>
          <w:sz w:val="24"/>
          <w:szCs w:val="24"/>
        </w:rPr>
      </w:pPr>
      <w:r w:rsidRPr="00A2432E">
        <w:rPr>
          <w:rFonts w:ascii="仿宋" w:eastAsia="仿宋" w:hAnsi="仿宋" w:cs="宋体" w:hint="eastAsia"/>
          <w:b/>
          <w:bCs/>
          <w:color w:val="221815"/>
          <w:kern w:val="0"/>
          <w:sz w:val="24"/>
          <w:szCs w:val="24"/>
        </w:rPr>
        <w:t>培养目标：</w:t>
      </w:r>
    </w:p>
    <w:p w:rsidR="00A2432E" w:rsidRPr="00A2432E" w:rsidRDefault="00A2432E" w:rsidP="00A2432E">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培养具有扎实宽厚的基础理论和系统深入的专业知识，富有创新精神，综合素质高，实践能力强的本科毕业生。为国家培养半导体物理、半导体材料及半导体信息技术应用领域的具有国际视野的高素质创新型科技人才。</w:t>
      </w:r>
    </w:p>
    <w:p w:rsidR="00A2432E" w:rsidRPr="00A2432E" w:rsidRDefault="00A2432E" w:rsidP="00AC218E">
      <w:pPr>
        <w:pStyle w:val="a5"/>
        <w:widowControl/>
        <w:numPr>
          <w:ilvl w:val="0"/>
          <w:numId w:val="1"/>
        </w:numPr>
        <w:spacing w:line="360" w:lineRule="auto"/>
        <w:ind w:firstLineChars="0"/>
        <w:jc w:val="left"/>
        <w:rPr>
          <w:rFonts w:ascii="仿宋" w:eastAsia="仿宋" w:hAnsi="仿宋" w:cs="宋体"/>
          <w:b/>
          <w:bCs/>
          <w:color w:val="221815"/>
          <w:kern w:val="0"/>
          <w:sz w:val="24"/>
          <w:szCs w:val="24"/>
        </w:rPr>
      </w:pPr>
      <w:r w:rsidRPr="00A2432E">
        <w:rPr>
          <w:rFonts w:ascii="仿宋" w:eastAsia="仿宋" w:hAnsi="仿宋" w:cs="宋体" w:hint="eastAsia"/>
          <w:b/>
          <w:bCs/>
          <w:color w:val="221815"/>
          <w:kern w:val="0"/>
          <w:sz w:val="24"/>
          <w:szCs w:val="24"/>
        </w:rPr>
        <w:t>办学特色：</w:t>
      </w:r>
    </w:p>
    <w:p w:rsidR="00A2432E" w:rsidRPr="00A2432E" w:rsidRDefault="00A2432E" w:rsidP="00A2432E">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作为高校与中科院科研究所合作培养本科生的教育项目，“黄昆班”是我校与半导体所协同创新，发挥双方优势，产学研用结合，培养优秀人才的一种新机制、新模式；依托中科院半导体所的科研基础、先进设备、优质师资和科研项目，提高人才培养水平，培养具有扎实的数理基础和科学素养，富有创新精神的拔尖创新型人才；北京科技大学和中科院半导体研究所相关人员联合组成“黄昆班”教学指导委员会，负责培养方案的制订、培养过程的指导等相关工作。</w:t>
      </w:r>
    </w:p>
    <w:p w:rsidR="00A2432E" w:rsidRPr="00A2432E" w:rsidRDefault="00A2432E" w:rsidP="00AC218E">
      <w:pPr>
        <w:pStyle w:val="a5"/>
        <w:widowControl/>
        <w:numPr>
          <w:ilvl w:val="0"/>
          <w:numId w:val="1"/>
        </w:numPr>
        <w:spacing w:line="360" w:lineRule="auto"/>
        <w:ind w:firstLineChars="0"/>
        <w:jc w:val="left"/>
        <w:rPr>
          <w:rFonts w:ascii="仿宋" w:eastAsia="仿宋" w:hAnsi="仿宋" w:cs="宋体"/>
          <w:b/>
          <w:bCs/>
          <w:color w:val="221815"/>
          <w:kern w:val="0"/>
          <w:sz w:val="24"/>
          <w:szCs w:val="24"/>
        </w:rPr>
      </w:pPr>
      <w:r w:rsidRPr="00A2432E">
        <w:rPr>
          <w:rFonts w:ascii="仿宋" w:eastAsia="仿宋" w:hAnsi="仿宋" w:cs="宋体" w:hint="eastAsia"/>
          <w:b/>
          <w:bCs/>
          <w:color w:val="221815"/>
          <w:kern w:val="0"/>
          <w:sz w:val="24"/>
          <w:szCs w:val="24"/>
        </w:rPr>
        <w:t>培养模式：</w:t>
      </w:r>
    </w:p>
    <w:p w:rsidR="00AC218E" w:rsidRPr="00AC218E" w:rsidRDefault="00AC218E" w:rsidP="00AC218E">
      <w:pPr>
        <w:widowControl/>
        <w:spacing w:line="360" w:lineRule="auto"/>
        <w:ind w:firstLine="570"/>
        <w:jc w:val="left"/>
        <w:rPr>
          <w:rFonts w:ascii="仿宋" w:eastAsia="仿宋" w:hAnsi="仿宋" w:cs="宋体"/>
          <w:color w:val="221815"/>
          <w:kern w:val="0"/>
          <w:sz w:val="24"/>
          <w:szCs w:val="24"/>
        </w:rPr>
      </w:pPr>
      <w:r w:rsidRPr="00AC218E">
        <w:rPr>
          <w:rFonts w:ascii="仿宋" w:eastAsia="仿宋" w:hAnsi="仿宋" w:cs="宋体" w:hint="eastAsia"/>
          <w:color w:val="221815"/>
          <w:kern w:val="0"/>
          <w:sz w:val="24"/>
          <w:szCs w:val="24"/>
        </w:rPr>
        <w:t>突出通识教育、专业基础教育、实践实训教育融会贯通的特点和“早选导师、早定方向、早进实验室、早出成果”的特色。实施以“基础理论学习”、“专业基础及技能塑造”、“国际化教育经历”、“科研素质培育”、“关联知识及前沿技术拓展”五个组合模块化的培养计划。</w:t>
      </w:r>
    </w:p>
    <w:p w:rsidR="00AC218E" w:rsidRPr="00AC218E" w:rsidRDefault="00AC218E" w:rsidP="00AC218E">
      <w:pPr>
        <w:widowControl/>
        <w:spacing w:line="360" w:lineRule="auto"/>
        <w:ind w:firstLine="570"/>
        <w:jc w:val="left"/>
        <w:rPr>
          <w:rFonts w:ascii="仿宋" w:eastAsia="仿宋" w:hAnsi="仿宋" w:cs="宋体"/>
          <w:color w:val="221815"/>
          <w:kern w:val="0"/>
          <w:sz w:val="24"/>
          <w:szCs w:val="24"/>
        </w:rPr>
      </w:pPr>
      <w:r w:rsidRPr="00AC218E">
        <w:rPr>
          <w:rFonts w:ascii="仿宋" w:eastAsia="仿宋" w:hAnsi="仿宋" w:cs="宋体" w:hint="eastAsia"/>
          <w:color w:val="221815"/>
          <w:kern w:val="0"/>
          <w:sz w:val="24"/>
          <w:szCs w:val="24"/>
        </w:rPr>
        <w:t>实行学生培养“双导师制”。北京科技大学方面的导师由高水平教授担任、中科半导体所方面由高水平研究员担任；学生在大二第一学期选定“双导师”。“双导师”负责指导学生实习实训、完成毕业论文和攻读硕士研究生。</w:t>
      </w:r>
    </w:p>
    <w:p w:rsidR="00A2432E" w:rsidRPr="00A2432E" w:rsidRDefault="00A2432E" w:rsidP="00A2432E">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第一、二学年主要进行通识教育和专业基础教育，由北京科技大学教师负责教授。第三、四学年，进行专业教育与专业实践训练、科学研究训练、毕业</w:t>
      </w:r>
      <w:r w:rsidRPr="00A2432E">
        <w:rPr>
          <w:rFonts w:ascii="仿宋" w:eastAsia="仿宋" w:hAnsi="仿宋" w:cs="宋体" w:hint="eastAsia"/>
          <w:color w:val="221815"/>
          <w:kern w:val="0"/>
          <w:sz w:val="24"/>
          <w:szCs w:val="24"/>
        </w:rPr>
        <w:lastRenderedPageBreak/>
        <w:t>论文工作。部分专业课聘请中科院半导体所研究人员任教。依托国际知名半导体企业"中芯国际"，建立"黄昆班"实践教学基地。</w:t>
      </w:r>
    </w:p>
    <w:p w:rsidR="00A2432E" w:rsidRDefault="00A2432E" w:rsidP="00A2432E">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课堂教学、实习实训、科研实践通融并行。统筹认识实习、生产实习、毕业实习和毕业论文教学计划。利用暑假、夏季学期等相对集中开展实习实践活动，学生可较早进入半导体所科研实验室。</w:t>
      </w:r>
    </w:p>
    <w:p w:rsidR="00A2432E" w:rsidRPr="00A2432E" w:rsidRDefault="00A2432E" w:rsidP="00A2432E">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配备教授指导小组，以课堂教学为重点、并延伸到社会实践“第二课堂”，引导学生积极参与科技创新和科技实践，指导学生的学业成长和身心的健康发展。</w:t>
      </w:r>
    </w:p>
    <w:p w:rsidR="00A2432E" w:rsidRPr="00A2432E" w:rsidRDefault="00A2432E" w:rsidP="00AC218E">
      <w:pPr>
        <w:pStyle w:val="a5"/>
        <w:widowControl/>
        <w:numPr>
          <w:ilvl w:val="0"/>
          <w:numId w:val="1"/>
        </w:numPr>
        <w:spacing w:line="360" w:lineRule="auto"/>
        <w:ind w:firstLineChars="0"/>
        <w:jc w:val="left"/>
        <w:rPr>
          <w:rFonts w:ascii="仿宋" w:eastAsia="仿宋" w:hAnsi="仿宋" w:cs="宋体"/>
          <w:b/>
          <w:bCs/>
          <w:color w:val="221815"/>
          <w:kern w:val="0"/>
          <w:sz w:val="24"/>
          <w:szCs w:val="24"/>
        </w:rPr>
      </w:pPr>
      <w:r w:rsidRPr="00A2432E">
        <w:rPr>
          <w:rFonts w:ascii="仿宋" w:eastAsia="仿宋" w:hAnsi="仿宋" w:cs="宋体" w:hint="eastAsia"/>
          <w:b/>
          <w:bCs/>
          <w:color w:val="221815"/>
          <w:kern w:val="0"/>
          <w:sz w:val="24"/>
          <w:szCs w:val="24"/>
        </w:rPr>
        <w:t>国际化培养：</w:t>
      </w:r>
    </w:p>
    <w:p w:rsidR="00A2432E" w:rsidRPr="00A2432E" w:rsidRDefault="00A2432E" w:rsidP="00A2432E">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北京科技大学与许多世界一流大学、科研机构建立了密切的联系，为学生提供在海外学习、实践和交流的机会，拓宽他们的视野和国际交流能力。此外，还通过引入国际知名学者，为“黄昆班”学生授课，支持学生利用暑期开展短期国际交流访学活动等，让学生得到不间断的国际化培养。</w:t>
      </w:r>
    </w:p>
    <w:p w:rsidR="00A2432E" w:rsidRPr="00A2432E" w:rsidRDefault="00A2432E" w:rsidP="00AC218E">
      <w:pPr>
        <w:pStyle w:val="a5"/>
        <w:widowControl/>
        <w:numPr>
          <w:ilvl w:val="0"/>
          <w:numId w:val="1"/>
        </w:numPr>
        <w:spacing w:line="360" w:lineRule="auto"/>
        <w:ind w:firstLineChars="0"/>
        <w:jc w:val="left"/>
        <w:rPr>
          <w:rFonts w:ascii="仿宋" w:eastAsia="仿宋" w:hAnsi="仿宋" w:cs="宋体"/>
          <w:b/>
          <w:bCs/>
          <w:color w:val="221815"/>
          <w:kern w:val="0"/>
          <w:sz w:val="24"/>
          <w:szCs w:val="24"/>
        </w:rPr>
      </w:pPr>
      <w:r w:rsidRPr="00A2432E">
        <w:rPr>
          <w:rFonts w:ascii="仿宋" w:eastAsia="仿宋" w:hAnsi="仿宋" w:cs="宋体" w:hint="eastAsia"/>
          <w:b/>
          <w:bCs/>
          <w:color w:val="221815"/>
          <w:kern w:val="0"/>
          <w:sz w:val="24"/>
          <w:szCs w:val="24"/>
        </w:rPr>
        <w:t>本研贯通培养：</w:t>
      </w:r>
    </w:p>
    <w:p w:rsidR="00A2432E" w:rsidRPr="00A2432E" w:rsidRDefault="00A2432E" w:rsidP="00A2432E">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以培养拔尖创新人才为目标，使本科阶段的专业基础教育与研究生阶段的专业科研训练具有连续性。“黄昆班”的学生，在北京科技大学本科四年学习毕业后，50%的学生定向保送进入中国科学院半导体研究所攻读硕士研究生。</w:t>
      </w:r>
    </w:p>
    <w:p w:rsidR="00A2432E" w:rsidRPr="00A2432E" w:rsidRDefault="00A2432E" w:rsidP="00AC218E">
      <w:pPr>
        <w:pStyle w:val="a5"/>
        <w:widowControl/>
        <w:numPr>
          <w:ilvl w:val="0"/>
          <w:numId w:val="1"/>
        </w:numPr>
        <w:spacing w:line="360" w:lineRule="auto"/>
        <w:ind w:firstLineChars="0"/>
        <w:jc w:val="left"/>
        <w:rPr>
          <w:rFonts w:ascii="仿宋" w:eastAsia="仿宋" w:hAnsi="仿宋" w:cs="宋体"/>
          <w:b/>
          <w:bCs/>
          <w:color w:val="221815"/>
          <w:kern w:val="0"/>
          <w:sz w:val="24"/>
          <w:szCs w:val="24"/>
        </w:rPr>
      </w:pPr>
      <w:r w:rsidRPr="00A2432E">
        <w:rPr>
          <w:rFonts w:ascii="仿宋" w:eastAsia="仿宋" w:hAnsi="仿宋" w:cs="宋体" w:hint="eastAsia"/>
          <w:b/>
          <w:bCs/>
          <w:color w:val="221815"/>
          <w:kern w:val="0"/>
          <w:sz w:val="24"/>
          <w:szCs w:val="24"/>
        </w:rPr>
        <w:t>企业导师项目：</w:t>
      </w:r>
    </w:p>
    <w:p w:rsidR="00A2432E" w:rsidRPr="00A2432E" w:rsidRDefault="00A2432E" w:rsidP="00A2432E">
      <w:pPr>
        <w:widowControl/>
        <w:spacing w:line="360" w:lineRule="auto"/>
        <w:ind w:firstLine="60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“中芯国际”推荐企业技术人员，或技术管理人员作为北京科技大学“企业导师”。北科大聘请“企业导师”进行相关课程讲授、行业应用等方面的讲座，毕业论文答辩指导等</w:t>
      </w:r>
      <w:r w:rsidR="00AC218E">
        <w:rPr>
          <w:rFonts w:ascii="仿宋" w:eastAsia="仿宋" w:hAnsi="仿宋" w:cs="宋体" w:hint="eastAsia"/>
          <w:color w:val="221815"/>
          <w:kern w:val="0"/>
          <w:sz w:val="24"/>
          <w:szCs w:val="24"/>
        </w:rPr>
        <w:t>。</w:t>
      </w:r>
    </w:p>
    <w:p w:rsidR="00A2432E" w:rsidRPr="00A2432E" w:rsidRDefault="00A2432E" w:rsidP="00AC218E">
      <w:pPr>
        <w:pStyle w:val="a5"/>
        <w:widowControl/>
        <w:numPr>
          <w:ilvl w:val="0"/>
          <w:numId w:val="1"/>
        </w:numPr>
        <w:spacing w:line="360" w:lineRule="auto"/>
        <w:ind w:firstLineChars="0"/>
        <w:jc w:val="left"/>
        <w:rPr>
          <w:rFonts w:ascii="仿宋" w:eastAsia="仿宋" w:hAnsi="仿宋" w:cs="宋体"/>
          <w:b/>
          <w:bCs/>
          <w:color w:val="221815"/>
          <w:kern w:val="0"/>
          <w:sz w:val="24"/>
          <w:szCs w:val="24"/>
        </w:rPr>
      </w:pPr>
      <w:r w:rsidRPr="00A2432E">
        <w:rPr>
          <w:rFonts w:ascii="仿宋" w:eastAsia="仿宋" w:hAnsi="仿宋" w:cs="宋体" w:hint="eastAsia"/>
          <w:b/>
          <w:bCs/>
          <w:color w:val="221815"/>
          <w:kern w:val="0"/>
          <w:sz w:val="24"/>
          <w:szCs w:val="24"/>
        </w:rPr>
        <w:t>中芯国际联合培养硕士研究生：</w:t>
      </w:r>
    </w:p>
    <w:p w:rsidR="00A2432E" w:rsidRPr="00A2432E" w:rsidRDefault="00A2432E" w:rsidP="00A2432E">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考取本校研究生的“黄昆班”同学，可以参加“中芯国际”定向联合培养硕士研究生项目，企业导师和学院导师共同指导完成联培生本科阶段的结业、研究生期间校内课程学习、课题开展、毕业论文撰写与答辩等环节的相关工作，联培生毕业后去中芯国际就职工作，中芯国际提供合适工作岗位。</w:t>
      </w:r>
    </w:p>
    <w:p w:rsidR="006B45E8" w:rsidRDefault="006B45E8" w:rsidP="006B45E8">
      <w:pPr>
        <w:widowControl/>
        <w:spacing w:line="360" w:lineRule="auto"/>
        <w:ind w:firstLineChars="200" w:firstLine="480"/>
        <w:jc w:val="left"/>
        <w:rPr>
          <w:rFonts w:ascii="仿宋" w:eastAsia="仿宋" w:hAnsi="仿宋" w:cs="宋体"/>
          <w:color w:val="221815"/>
          <w:kern w:val="0"/>
          <w:sz w:val="24"/>
          <w:szCs w:val="24"/>
        </w:rPr>
      </w:pPr>
    </w:p>
    <w:p w:rsidR="006B45E8" w:rsidRDefault="006B45E8" w:rsidP="006B45E8">
      <w:pPr>
        <w:widowControl/>
        <w:spacing w:line="360" w:lineRule="auto"/>
        <w:ind w:firstLineChars="200" w:firstLine="480"/>
        <w:jc w:val="left"/>
        <w:rPr>
          <w:rFonts w:ascii="仿宋" w:eastAsia="仿宋" w:hAnsi="仿宋" w:cs="宋体"/>
          <w:color w:val="221815"/>
          <w:kern w:val="0"/>
          <w:sz w:val="24"/>
          <w:szCs w:val="24"/>
        </w:rPr>
      </w:pPr>
      <w:bookmarkStart w:id="0" w:name="_GoBack"/>
      <w:bookmarkEnd w:id="0"/>
      <w:r w:rsidRPr="006B45E8">
        <w:rPr>
          <w:rFonts w:ascii="仿宋" w:eastAsia="仿宋" w:hAnsi="仿宋" w:cs="宋体" w:hint="eastAsia"/>
          <w:color w:val="221815"/>
          <w:kern w:val="0"/>
          <w:sz w:val="24"/>
          <w:szCs w:val="24"/>
        </w:rPr>
        <w:lastRenderedPageBreak/>
        <w:t>2014年，</w:t>
      </w:r>
      <w:r>
        <w:rPr>
          <w:rFonts w:ascii="仿宋" w:eastAsia="仿宋" w:hAnsi="仿宋" w:cs="宋体" w:hint="eastAsia"/>
          <w:color w:val="221815"/>
          <w:kern w:val="0"/>
          <w:sz w:val="24"/>
          <w:szCs w:val="24"/>
        </w:rPr>
        <w:t>学校</w:t>
      </w:r>
      <w:r w:rsidRPr="006B45E8">
        <w:rPr>
          <w:rFonts w:ascii="仿宋" w:eastAsia="仿宋" w:hAnsi="仿宋" w:cs="宋体" w:hint="eastAsia"/>
          <w:color w:val="221815"/>
          <w:kern w:val="0"/>
          <w:sz w:val="24"/>
          <w:szCs w:val="24"/>
        </w:rPr>
        <w:t>又先后与国家纳米科学中心和中国科学院数学与系统科学研究院应用数学研究所合办了纳米班和闵嗣鹤数学精英计划，进一步落实“科教结合协同育人行动计划”。</w:t>
      </w:r>
    </w:p>
    <w:p w:rsidR="006B45E8" w:rsidRDefault="006B45E8" w:rsidP="006B45E8">
      <w:pPr>
        <w:widowControl/>
        <w:spacing w:line="360" w:lineRule="auto"/>
        <w:jc w:val="left"/>
        <w:rPr>
          <w:rFonts w:ascii="仿宋" w:eastAsia="仿宋" w:hAnsi="仿宋" w:cs="宋体"/>
          <w:color w:val="221815"/>
          <w:kern w:val="0"/>
          <w:sz w:val="24"/>
          <w:szCs w:val="24"/>
        </w:rPr>
      </w:pPr>
    </w:p>
    <w:p w:rsidR="006B45E8" w:rsidRPr="00A2432E" w:rsidRDefault="006B45E8" w:rsidP="006B45E8">
      <w:pPr>
        <w:widowControl/>
        <w:spacing w:line="360" w:lineRule="auto"/>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附：</w:t>
      </w:r>
    </w:p>
    <w:p w:rsidR="006B45E8" w:rsidRPr="00A2432E" w:rsidRDefault="006B45E8" w:rsidP="006B45E8">
      <w:pPr>
        <w:widowControl/>
        <w:spacing w:line="360" w:lineRule="auto"/>
        <w:jc w:val="left"/>
        <w:rPr>
          <w:rFonts w:ascii="仿宋" w:eastAsia="仿宋" w:hAnsi="仿宋" w:cs="宋体"/>
          <w:color w:val="221815"/>
          <w:kern w:val="0"/>
          <w:sz w:val="24"/>
          <w:szCs w:val="24"/>
        </w:rPr>
      </w:pPr>
      <w:r w:rsidRPr="00A2432E">
        <w:rPr>
          <w:rFonts w:ascii="仿宋" w:eastAsia="仿宋" w:hAnsi="仿宋" w:cs="宋体" w:hint="eastAsia"/>
          <w:b/>
          <w:bCs/>
          <w:color w:val="221815"/>
          <w:kern w:val="0"/>
          <w:sz w:val="24"/>
          <w:szCs w:val="24"/>
        </w:rPr>
        <w:t>黄昆先生简介：</w:t>
      </w:r>
    </w:p>
    <w:p w:rsidR="006B45E8" w:rsidRPr="00A2432E" w:rsidRDefault="006B45E8" w:rsidP="006B45E8">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黄昆先生是我国著名的物理学家和教育家，中国科学院学部委员（院士）、瑞典皇家科学院外籍院士、第三世界科学院院士。他是中国半导体事业的重要开创者，是国家最高科学技术奖的获奖人。2011年，第48636号小行星被命名为黄昆星。他提出的一系列理论在固体物理发展中具有重要影响。他曾长期在北京大学任教，是中国科学院半导体研究所的建立者和第一任所长。他培养了一批中国物理学家和半导体技术专家。</w:t>
      </w:r>
    </w:p>
    <w:p w:rsidR="006B45E8" w:rsidRPr="00A2432E" w:rsidRDefault="006B45E8" w:rsidP="006B45E8">
      <w:pPr>
        <w:widowControl/>
        <w:spacing w:line="360" w:lineRule="auto"/>
        <w:jc w:val="left"/>
        <w:rPr>
          <w:rFonts w:ascii="仿宋" w:eastAsia="仿宋" w:hAnsi="仿宋" w:cs="宋体"/>
          <w:color w:val="221815"/>
          <w:kern w:val="0"/>
          <w:sz w:val="24"/>
          <w:szCs w:val="24"/>
        </w:rPr>
      </w:pPr>
      <w:r w:rsidRPr="00A2432E">
        <w:rPr>
          <w:rFonts w:ascii="仿宋" w:eastAsia="仿宋" w:hAnsi="仿宋" w:cs="宋体" w:hint="eastAsia"/>
          <w:b/>
          <w:bCs/>
          <w:color w:val="221815"/>
          <w:kern w:val="0"/>
          <w:sz w:val="24"/>
          <w:szCs w:val="24"/>
        </w:rPr>
        <w:t>中国科学院半导体研究所简介：</w:t>
      </w:r>
    </w:p>
    <w:p w:rsidR="006B45E8" w:rsidRDefault="006B45E8" w:rsidP="006B45E8">
      <w:pPr>
        <w:widowControl/>
        <w:spacing w:line="360" w:lineRule="auto"/>
        <w:ind w:firstLine="570"/>
        <w:jc w:val="left"/>
        <w:rPr>
          <w:rFonts w:ascii="仿宋" w:eastAsia="仿宋" w:hAnsi="仿宋" w:cs="宋体"/>
          <w:color w:val="221815"/>
          <w:kern w:val="0"/>
          <w:sz w:val="24"/>
          <w:szCs w:val="24"/>
        </w:rPr>
      </w:pPr>
      <w:r w:rsidRPr="00A2432E">
        <w:rPr>
          <w:rFonts w:ascii="仿宋" w:eastAsia="仿宋" w:hAnsi="仿宋" w:cs="宋体" w:hint="eastAsia"/>
          <w:color w:val="221815"/>
          <w:kern w:val="0"/>
          <w:sz w:val="24"/>
          <w:szCs w:val="24"/>
        </w:rPr>
        <w:t>中国科学院半导体研究所是国内顶尖、国际知名的研究机构，有着一流的科研实力和一流的人才，曾为我国半导体行业培养和输送了大批骨干人才。半导体行业是涉及材料、信息、人工智能、新能源等领域的国家重要战略产业，对我国未来的经济和科技实力的发展有着举足轻重的影响。当前，IT领域的发展日新月异，互联网、云计算、物联网、大数据等新技术的出现及量子计算及通信的研究以及新能源技术等的发展，将促进半导体行业进入一个新的发展阶段，提出许多新的问题需要人们去研究、去解决。半导体领域将需要大批具有扎实的基础知识和创新精神的科技人才。</w:t>
      </w:r>
    </w:p>
    <w:p w:rsidR="006B45E8" w:rsidRPr="006B45E8" w:rsidRDefault="006B45E8" w:rsidP="006B45E8">
      <w:pPr>
        <w:widowControl/>
        <w:spacing w:line="360" w:lineRule="auto"/>
        <w:jc w:val="left"/>
        <w:rPr>
          <w:rFonts w:ascii="仿宋" w:eastAsia="仿宋" w:hAnsi="仿宋" w:cs="宋体" w:hint="eastAsia"/>
          <w:color w:val="221815"/>
          <w:kern w:val="0"/>
          <w:sz w:val="24"/>
          <w:szCs w:val="24"/>
        </w:rPr>
      </w:pPr>
    </w:p>
    <w:p w:rsidR="000063D2" w:rsidRPr="00A2432E" w:rsidRDefault="000063D2" w:rsidP="00A2432E">
      <w:pPr>
        <w:spacing w:line="360" w:lineRule="auto"/>
        <w:rPr>
          <w:rFonts w:ascii="仿宋" w:eastAsia="仿宋" w:hAnsi="仿宋"/>
          <w:sz w:val="24"/>
          <w:szCs w:val="24"/>
        </w:rPr>
      </w:pPr>
    </w:p>
    <w:sectPr w:rsidR="000063D2" w:rsidRPr="00A243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CE" w:rsidRDefault="00E012CE" w:rsidP="006B45E8">
      <w:r>
        <w:separator/>
      </w:r>
    </w:p>
  </w:endnote>
  <w:endnote w:type="continuationSeparator" w:id="0">
    <w:p w:rsidR="00E012CE" w:rsidRDefault="00E012CE" w:rsidP="006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CE" w:rsidRDefault="00E012CE" w:rsidP="006B45E8">
      <w:r>
        <w:separator/>
      </w:r>
    </w:p>
  </w:footnote>
  <w:footnote w:type="continuationSeparator" w:id="0">
    <w:p w:rsidR="00E012CE" w:rsidRDefault="00E012CE" w:rsidP="006B4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36CF3"/>
    <w:multiLevelType w:val="hybridMultilevel"/>
    <w:tmpl w:val="F260EA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2E"/>
    <w:rsid w:val="000063D2"/>
    <w:rsid w:val="006B45E8"/>
    <w:rsid w:val="00A2432E"/>
    <w:rsid w:val="00AC218E"/>
    <w:rsid w:val="00E01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0C733-2C00-494A-967F-59608930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A2432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2432E"/>
    <w:rPr>
      <w:rFonts w:ascii="宋体" w:eastAsia="宋体" w:hAnsi="宋体" w:cs="宋体"/>
      <w:b/>
      <w:bCs/>
      <w:kern w:val="0"/>
      <w:sz w:val="27"/>
      <w:szCs w:val="27"/>
    </w:rPr>
  </w:style>
  <w:style w:type="paragraph" w:styleId="a3">
    <w:name w:val="Normal (Web)"/>
    <w:basedOn w:val="a"/>
    <w:uiPriority w:val="99"/>
    <w:semiHidden/>
    <w:unhideWhenUsed/>
    <w:rsid w:val="00A243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32E"/>
    <w:rPr>
      <w:b/>
      <w:bCs/>
    </w:rPr>
  </w:style>
  <w:style w:type="paragraph" w:styleId="a5">
    <w:name w:val="List Paragraph"/>
    <w:basedOn w:val="a"/>
    <w:uiPriority w:val="34"/>
    <w:qFormat/>
    <w:rsid w:val="00AC218E"/>
    <w:pPr>
      <w:ind w:firstLineChars="200" w:firstLine="420"/>
    </w:pPr>
  </w:style>
  <w:style w:type="paragraph" w:styleId="a6">
    <w:name w:val="header"/>
    <w:basedOn w:val="a"/>
    <w:link w:val="Char"/>
    <w:uiPriority w:val="99"/>
    <w:unhideWhenUsed/>
    <w:rsid w:val="006B4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B45E8"/>
    <w:rPr>
      <w:sz w:val="18"/>
      <w:szCs w:val="18"/>
    </w:rPr>
  </w:style>
  <w:style w:type="paragraph" w:styleId="a7">
    <w:name w:val="footer"/>
    <w:basedOn w:val="a"/>
    <w:link w:val="Char0"/>
    <w:uiPriority w:val="99"/>
    <w:unhideWhenUsed/>
    <w:rsid w:val="006B45E8"/>
    <w:pPr>
      <w:tabs>
        <w:tab w:val="center" w:pos="4153"/>
        <w:tab w:val="right" w:pos="8306"/>
      </w:tabs>
      <w:snapToGrid w:val="0"/>
      <w:jc w:val="left"/>
    </w:pPr>
    <w:rPr>
      <w:sz w:val="18"/>
      <w:szCs w:val="18"/>
    </w:rPr>
  </w:style>
  <w:style w:type="character" w:customStyle="1" w:styleId="Char0">
    <w:name w:val="页脚 Char"/>
    <w:basedOn w:val="a0"/>
    <w:link w:val="a7"/>
    <w:uiPriority w:val="99"/>
    <w:rsid w:val="006B45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71031">
      <w:bodyDiv w:val="1"/>
      <w:marLeft w:val="0"/>
      <w:marRight w:val="0"/>
      <w:marTop w:val="0"/>
      <w:marBottom w:val="0"/>
      <w:divBdr>
        <w:top w:val="none" w:sz="0" w:space="0" w:color="auto"/>
        <w:left w:val="none" w:sz="0" w:space="0" w:color="auto"/>
        <w:bottom w:val="none" w:sz="0" w:space="0" w:color="auto"/>
        <w:right w:val="none" w:sz="0" w:space="0" w:color="auto"/>
      </w:divBdr>
      <w:divsChild>
        <w:div w:id="672727141">
          <w:marLeft w:val="0"/>
          <w:marRight w:val="0"/>
          <w:marTop w:val="0"/>
          <w:marBottom w:val="150"/>
          <w:divBdr>
            <w:top w:val="none" w:sz="0" w:space="0" w:color="auto"/>
            <w:left w:val="none" w:sz="0" w:space="0" w:color="auto"/>
            <w:bottom w:val="none" w:sz="0" w:space="0" w:color="auto"/>
            <w:right w:val="none" w:sz="0" w:space="0" w:color="auto"/>
          </w:divBdr>
        </w:div>
        <w:div w:id="704057574">
          <w:marLeft w:val="0"/>
          <w:marRight w:val="0"/>
          <w:marTop w:val="0"/>
          <w:marBottom w:val="300"/>
          <w:divBdr>
            <w:top w:val="none" w:sz="0" w:space="0" w:color="auto"/>
            <w:left w:val="none" w:sz="0" w:space="0" w:color="auto"/>
            <w:bottom w:val="single" w:sz="6" w:space="11" w:color="E2E3E3"/>
            <w:right w:val="none" w:sz="0" w:space="0" w:color="auto"/>
          </w:divBdr>
        </w:div>
        <w:div w:id="1645894329">
          <w:marLeft w:val="0"/>
          <w:marRight w:val="0"/>
          <w:marTop w:val="0"/>
          <w:marBottom w:val="0"/>
          <w:divBdr>
            <w:top w:val="none" w:sz="0" w:space="0" w:color="auto"/>
            <w:left w:val="none" w:sz="0" w:space="0" w:color="auto"/>
            <w:bottom w:val="none" w:sz="0" w:space="0" w:color="auto"/>
            <w:right w:val="none" w:sz="0" w:space="0" w:color="auto"/>
          </w:divBdr>
        </w:div>
      </w:divsChild>
    </w:div>
    <w:div w:id="13967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2020-06-02T05:32:00Z</dcterms:created>
  <dcterms:modified xsi:type="dcterms:W3CDTF">2020-06-02T06:41:00Z</dcterms:modified>
</cp:coreProperties>
</file>