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bookmarkStart w:id="0" w:name="_GoBack"/>
      <w:bookmarkEnd w:id="0"/>
      <w:r w:rsidRPr="00F67262">
        <w:rPr>
          <w:rFonts w:ascii="仿宋" w:eastAsia="仿宋" w:hAnsi="仿宋" w:cs="宋体" w:hint="eastAsia"/>
          <w:color w:val="000000"/>
          <w:kern w:val="0"/>
          <w:sz w:val="24"/>
          <w:szCs w:val="24"/>
        </w:rPr>
        <w:t>2010年，教育部启动“卓越工程师教育培养计划”，旨在培养造就一大批创新能力强、适应新经济时代发展的拔尖工程技术人才。作为首批实施高校，北京科技大学拥有六十七年的高等工程教育优良传统，学校专门成立高等工程师学院，借鉴世界先进国家高等工程教育的成功经验，融合学校和企业优势资源，传承学科优势特色，建设工科试验班，致力于培养“厚基础、宽专业、跨学科、强实践、重创新、懂管理、国际化”的，满足国家新经济时代工业技术创新所需要的高素质创新型工程技术人才和行业领袖。</w:t>
      </w:r>
    </w:p>
    <w:p w:rsidR="00F67262" w:rsidRDefault="00F67262" w:rsidP="006D6848">
      <w:pPr>
        <w:widowControl/>
        <w:spacing w:line="360" w:lineRule="auto"/>
        <w:ind w:firstLineChars="200" w:firstLine="480"/>
        <w:rPr>
          <w:rFonts w:ascii="仿宋" w:eastAsia="仿宋" w:hAnsi="仿宋" w:cs="宋体"/>
          <w:color w:val="000000"/>
          <w:kern w:val="0"/>
          <w:sz w:val="24"/>
          <w:szCs w:val="24"/>
        </w:rPr>
      </w:pPr>
      <w:r w:rsidRPr="00F67262">
        <w:rPr>
          <w:rFonts w:ascii="仿宋" w:eastAsia="仿宋" w:hAnsi="仿宋" w:cs="宋体" w:hint="eastAsia"/>
          <w:color w:val="000000"/>
          <w:kern w:val="0"/>
          <w:sz w:val="24"/>
          <w:szCs w:val="24"/>
        </w:rPr>
        <w:t>“工科试验班类”包含材料科学与工程（卓越计划）、机械工程（卓越计划）、自动化（卓越计划）、能源与动力工程（卓越计划）、冶金工程（卓越计划）、矿物资源工程（卓越计划）六个专业。</w:t>
      </w:r>
      <w:r w:rsidR="006D6848" w:rsidRPr="006D6848">
        <w:rPr>
          <w:rFonts w:ascii="仿宋" w:eastAsia="仿宋" w:hAnsi="仿宋" w:cs="宋体" w:hint="eastAsia"/>
          <w:color w:val="000000"/>
          <w:kern w:val="0"/>
          <w:sz w:val="24"/>
          <w:szCs w:val="24"/>
        </w:rPr>
        <w:t>同时，设置智能制造、机器人应用、智能采矿、大数据、金融等跨界创新类课程,鼓励学生跨学科选修。</w:t>
      </w:r>
      <w:r w:rsidRPr="00F67262">
        <w:rPr>
          <w:rFonts w:ascii="仿宋" w:eastAsia="仿宋" w:hAnsi="仿宋" w:cs="宋体" w:hint="eastAsia"/>
          <w:color w:val="000000"/>
          <w:kern w:val="0"/>
          <w:sz w:val="24"/>
          <w:szCs w:val="24"/>
        </w:rPr>
        <w:t>工科试验班学生进校一年后开始选择专业，专业确定依据学生在校第一年的学习成绩和综合表现,以学生志愿为主。</w:t>
      </w:r>
    </w:p>
    <w:p w:rsidR="00F67262" w:rsidRPr="006D6848" w:rsidRDefault="00F67262" w:rsidP="006D6848">
      <w:pPr>
        <w:pStyle w:val="a5"/>
        <w:widowControl/>
        <w:numPr>
          <w:ilvl w:val="0"/>
          <w:numId w:val="1"/>
        </w:numPr>
        <w:spacing w:line="360" w:lineRule="auto"/>
        <w:ind w:firstLineChars="0"/>
        <w:rPr>
          <w:rFonts w:ascii="仿宋" w:eastAsia="仿宋" w:hAnsi="仿宋" w:cs="宋体" w:hint="eastAsia"/>
          <w:color w:val="221815"/>
          <w:kern w:val="0"/>
          <w:sz w:val="24"/>
          <w:szCs w:val="24"/>
        </w:rPr>
      </w:pPr>
      <w:r w:rsidRPr="006D6848">
        <w:rPr>
          <w:rFonts w:ascii="仿宋" w:eastAsia="仿宋" w:hAnsi="仿宋" w:cs="宋体" w:hint="eastAsia"/>
          <w:b/>
          <w:bCs/>
          <w:color w:val="000000"/>
          <w:kern w:val="0"/>
          <w:sz w:val="24"/>
          <w:szCs w:val="24"/>
        </w:rPr>
        <w:t>专业特色和优势</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工科试验班以北京科技大学优势学科为依托，以“实践和创新”为特色，以复杂现代流程工业为背景，结合学生个性化需求分类培养。工科试验班建立了知识体系连贯</w:t>
      </w:r>
      <w:proofErr w:type="gramStart"/>
      <w:r w:rsidRPr="00F67262">
        <w:rPr>
          <w:rFonts w:ascii="仿宋" w:eastAsia="仿宋" w:hAnsi="仿宋" w:cs="宋体" w:hint="eastAsia"/>
          <w:color w:val="000000"/>
          <w:kern w:val="0"/>
          <w:sz w:val="24"/>
          <w:szCs w:val="24"/>
        </w:rPr>
        <w:t>的本硕连读</w:t>
      </w:r>
      <w:proofErr w:type="gramEnd"/>
      <w:r w:rsidRPr="00F67262">
        <w:rPr>
          <w:rFonts w:ascii="仿宋" w:eastAsia="仿宋" w:hAnsi="仿宋" w:cs="宋体" w:hint="eastAsia"/>
          <w:color w:val="000000"/>
          <w:kern w:val="0"/>
          <w:sz w:val="24"/>
          <w:szCs w:val="24"/>
        </w:rPr>
        <w:t>培养体系，强调理论与实践相结合，强化国际化</w:t>
      </w:r>
      <w:proofErr w:type="gramStart"/>
      <w:r w:rsidRPr="00F67262">
        <w:rPr>
          <w:rFonts w:ascii="仿宋" w:eastAsia="仿宋" w:hAnsi="仿宋" w:cs="宋体" w:hint="eastAsia"/>
          <w:color w:val="000000"/>
          <w:kern w:val="0"/>
          <w:sz w:val="24"/>
          <w:szCs w:val="24"/>
        </w:rPr>
        <w:t>视野及跨文化</w:t>
      </w:r>
      <w:proofErr w:type="gramEnd"/>
      <w:r w:rsidRPr="00F67262">
        <w:rPr>
          <w:rFonts w:ascii="仿宋" w:eastAsia="仿宋" w:hAnsi="仿宋" w:cs="宋体" w:hint="eastAsia"/>
          <w:color w:val="000000"/>
          <w:kern w:val="0"/>
          <w:sz w:val="24"/>
          <w:szCs w:val="24"/>
        </w:rPr>
        <w:t>交流能力培养，注重创新能力培养，重视综合工程素养提升。</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在师资方面，学校建立了由国内外知名教授学者、企事业单位专家组成的稳定的师资队伍，对学生进行从专业发展、职业发展到人生发展的全方位指导。</w:t>
      </w:r>
    </w:p>
    <w:p w:rsidR="00F67262" w:rsidRPr="00F67262" w:rsidRDefault="00F67262" w:rsidP="006D6848">
      <w:pPr>
        <w:pStyle w:val="a5"/>
        <w:widowControl/>
        <w:numPr>
          <w:ilvl w:val="0"/>
          <w:numId w:val="1"/>
        </w:numPr>
        <w:spacing w:line="360" w:lineRule="auto"/>
        <w:ind w:firstLineChars="0"/>
        <w:rPr>
          <w:rFonts w:ascii="仿宋" w:eastAsia="仿宋" w:hAnsi="仿宋" w:cs="宋体" w:hint="eastAsia"/>
          <w:b/>
          <w:bCs/>
          <w:color w:val="000000"/>
          <w:kern w:val="0"/>
          <w:sz w:val="24"/>
          <w:szCs w:val="24"/>
        </w:rPr>
      </w:pPr>
      <w:r w:rsidRPr="00EA63E4">
        <w:rPr>
          <w:rFonts w:ascii="仿宋" w:eastAsia="仿宋" w:hAnsi="仿宋" w:cs="宋体" w:hint="eastAsia"/>
          <w:b/>
          <w:bCs/>
          <w:color w:val="000000"/>
          <w:kern w:val="0"/>
          <w:sz w:val="24"/>
          <w:szCs w:val="24"/>
        </w:rPr>
        <w:t>主要课程</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基础理论方面强化数学、力学、机械设计、计算机、经济、管理等课程；实践应用方面强化设计、研究、开发</w:t>
      </w:r>
      <w:proofErr w:type="gramStart"/>
      <w:r w:rsidRPr="00F67262">
        <w:rPr>
          <w:rFonts w:ascii="仿宋" w:eastAsia="仿宋" w:hAnsi="仿宋" w:cs="宋体" w:hint="eastAsia"/>
          <w:color w:val="000000"/>
          <w:kern w:val="0"/>
          <w:sz w:val="24"/>
          <w:szCs w:val="24"/>
        </w:rPr>
        <w:t>类实践</w:t>
      </w:r>
      <w:proofErr w:type="gramEnd"/>
      <w:r w:rsidRPr="00F67262">
        <w:rPr>
          <w:rFonts w:ascii="仿宋" w:eastAsia="仿宋" w:hAnsi="仿宋" w:cs="宋体" w:hint="eastAsia"/>
          <w:color w:val="000000"/>
          <w:kern w:val="0"/>
          <w:sz w:val="24"/>
          <w:szCs w:val="24"/>
        </w:rPr>
        <w:t>应用课程和科技创新环节；国际化视野和跨文化交流方面加强国际工程基础、工程创新与创业等国际化课程和国际交流项目。设置智能制造、机器人应用、智能采矿、大数据、金融等跨界创新类课程,鼓励学生跨学科选修。</w:t>
      </w:r>
    </w:p>
    <w:p w:rsidR="00F67262" w:rsidRPr="00F67262" w:rsidRDefault="00F67262" w:rsidP="006D6848">
      <w:pPr>
        <w:pStyle w:val="a5"/>
        <w:widowControl/>
        <w:numPr>
          <w:ilvl w:val="0"/>
          <w:numId w:val="1"/>
        </w:numPr>
        <w:spacing w:line="360" w:lineRule="auto"/>
        <w:ind w:firstLineChars="0"/>
        <w:rPr>
          <w:rFonts w:ascii="仿宋" w:eastAsia="仿宋" w:hAnsi="仿宋" w:cs="宋体" w:hint="eastAsia"/>
          <w:b/>
          <w:bCs/>
          <w:color w:val="000000"/>
          <w:kern w:val="0"/>
          <w:sz w:val="24"/>
          <w:szCs w:val="24"/>
        </w:rPr>
      </w:pPr>
      <w:r w:rsidRPr="00EA63E4">
        <w:rPr>
          <w:rFonts w:ascii="仿宋" w:eastAsia="仿宋" w:hAnsi="仿宋" w:cs="宋体" w:hint="eastAsia"/>
          <w:b/>
          <w:bCs/>
          <w:color w:val="000000"/>
          <w:kern w:val="0"/>
          <w:sz w:val="24"/>
          <w:szCs w:val="24"/>
        </w:rPr>
        <w:t>创新实践</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依托学校国家级科学中心、工程中心和重点实验室、国家级虚拟仿真实验教学中心、学生创新创业基地等科研和人才培养平台，与大型企业共建的“国家级</w:t>
      </w:r>
      <w:r w:rsidRPr="00F67262">
        <w:rPr>
          <w:rFonts w:ascii="仿宋" w:eastAsia="仿宋" w:hAnsi="仿宋" w:cs="宋体" w:hint="eastAsia"/>
          <w:color w:val="000000"/>
          <w:kern w:val="0"/>
          <w:sz w:val="24"/>
          <w:szCs w:val="24"/>
        </w:rPr>
        <w:lastRenderedPageBreak/>
        <w:t>工程实践教育中心”及工程教育基地，支持学生有针对性地参与科研项目，本科阶段完成不少于32周的工程实践创新活动。拓宽课程设计、工程设计、校</w:t>
      </w:r>
      <w:proofErr w:type="gramStart"/>
      <w:r w:rsidRPr="00F67262">
        <w:rPr>
          <w:rFonts w:ascii="仿宋" w:eastAsia="仿宋" w:hAnsi="仿宋" w:cs="宋体" w:hint="eastAsia"/>
          <w:color w:val="000000"/>
          <w:kern w:val="0"/>
          <w:sz w:val="24"/>
          <w:szCs w:val="24"/>
        </w:rPr>
        <w:t>企项目</w:t>
      </w:r>
      <w:proofErr w:type="gramEnd"/>
      <w:r w:rsidRPr="00F67262">
        <w:rPr>
          <w:rFonts w:ascii="仿宋" w:eastAsia="仿宋" w:hAnsi="仿宋" w:cs="宋体" w:hint="eastAsia"/>
          <w:color w:val="000000"/>
          <w:kern w:val="0"/>
          <w:sz w:val="24"/>
          <w:szCs w:val="24"/>
        </w:rPr>
        <w:t>研究等特别实践环节。依托专业指导教师和创新创业基地，引导学生参加全国大学生机器人大赛、国际飞行器设计挑战赛、中国“互联网+”大学生科技创新创业大赛等各类科技创新竞赛、学科竞赛和科研训练计划。</w:t>
      </w:r>
    </w:p>
    <w:p w:rsidR="00F67262" w:rsidRPr="00F67262" w:rsidRDefault="00F67262" w:rsidP="006D6848">
      <w:pPr>
        <w:pStyle w:val="a5"/>
        <w:widowControl/>
        <w:numPr>
          <w:ilvl w:val="0"/>
          <w:numId w:val="1"/>
        </w:numPr>
        <w:spacing w:line="360" w:lineRule="auto"/>
        <w:ind w:firstLineChars="0"/>
        <w:rPr>
          <w:rFonts w:ascii="仿宋" w:eastAsia="仿宋" w:hAnsi="仿宋" w:cs="宋体" w:hint="eastAsia"/>
          <w:b/>
          <w:bCs/>
          <w:color w:val="000000"/>
          <w:kern w:val="0"/>
          <w:sz w:val="24"/>
          <w:szCs w:val="24"/>
        </w:rPr>
      </w:pPr>
      <w:r w:rsidRPr="00EA63E4">
        <w:rPr>
          <w:rFonts w:ascii="仿宋" w:eastAsia="仿宋" w:hAnsi="仿宋" w:cs="宋体" w:hint="eastAsia"/>
          <w:b/>
          <w:bCs/>
          <w:color w:val="000000"/>
          <w:kern w:val="0"/>
          <w:sz w:val="24"/>
          <w:szCs w:val="24"/>
        </w:rPr>
        <w:t>国际交流</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定期举办由国际知名专家主持的国际学术研讨会，与美国密西根大学、英国邓迪大学、德国亚琛工业大学、加拿大麦克马斯特大学、俄罗斯国家科学技术大学等国际知名高校开展联合培养项目以及科研合作。开设由美国工程师和美国、加拿大、英国、法国等知名高校教授指导的国际工程类课程，建设国际智能制造创新实验室。组织学生参加暑期英语夏令营，应用外语进行语言交流，掌握国际工程思维能力。大部分学生本科期间可赴美国、加拿大、法国、俄罗斯、台湾（地区）等海境外知名高校暑期访学、交流或交换学习，本科毕业可申请到德国、美国、加拿大、法国、俄罗斯、比利时等国家高校继续深造。</w:t>
      </w:r>
    </w:p>
    <w:p w:rsidR="00F67262" w:rsidRPr="00F67262" w:rsidRDefault="00F67262" w:rsidP="006D6848">
      <w:pPr>
        <w:pStyle w:val="a5"/>
        <w:widowControl/>
        <w:numPr>
          <w:ilvl w:val="0"/>
          <w:numId w:val="1"/>
        </w:numPr>
        <w:spacing w:line="360" w:lineRule="auto"/>
        <w:ind w:firstLineChars="0"/>
        <w:rPr>
          <w:rFonts w:ascii="仿宋" w:eastAsia="仿宋" w:hAnsi="仿宋" w:cs="宋体" w:hint="eastAsia"/>
          <w:b/>
          <w:bCs/>
          <w:color w:val="000000"/>
          <w:kern w:val="0"/>
          <w:sz w:val="24"/>
          <w:szCs w:val="24"/>
        </w:rPr>
      </w:pPr>
      <w:r w:rsidRPr="00EA63E4">
        <w:rPr>
          <w:rFonts w:ascii="仿宋" w:eastAsia="仿宋" w:hAnsi="仿宋" w:cs="宋体" w:hint="eastAsia"/>
          <w:b/>
          <w:bCs/>
          <w:color w:val="000000"/>
          <w:kern w:val="0"/>
          <w:sz w:val="24"/>
          <w:szCs w:val="24"/>
        </w:rPr>
        <w:t>未来发展</w:t>
      </w:r>
    </w:p>
    <w:p w:rsidR="00F67262" w:rsidRPr="00F67262" w:rsidRDefault="00F67262" w:rsidP="006D6848">
      <w:pPr>
        <w:widowControl/>
        <w:spacing w:line="360" w:lineRule="auto"/>
        <w:ind w:firstLineChars="200" w:firstLine="480"/>
        <w:rPr>
          <w:rFonts w:ascii="仿宋" w:eastAsia="仿宋" w:hAnsi="仿宋" w:cs="宋体" w:hint="eastAsia"/>
          <w:color w:val="221815"/>
          <w:kern w:val="0"/>
          <w:sz w:val="24"/>
          <w:szCs w:val="24"/>
        </w:rPr>
      </w:pPr>
      <w:r w:rsidRPr="00F67262">
        <w:rPr>
          <w:rFonts w:ascii="仿宋" w:eastAsia="仿宋" w:hAnsi="仿宋" w:cs="宋体" w:hint="eastAsia"/>
          <w:color w:val="000000"/>
          <w:kern w:val="0"/>
          <w:sz w:val="24"/>
          <w:szCs w:val="24"/>
        </w:rPr>
        <w:t>毕业生近年来就业率保持在100%，深造率80%，出国深造率11%以上。2019、2020年两届工科试验班毕业生保</w:t>
      </w:r>
      <w:proofErr w:type="gramStart"/>
      <w:r w:rsidRPr="00F67262">
        <w:rPr>
          <w:rFonts w:ascii="仿宋" w:eastAsia="仿宋" w:hAnsi="仿宋" w:cs="宋体" w:hint="eastAsia"/>
          <w:color w:val="000000"/>
          <w:kern w:val="0"/>
          <w:sz w:val="24"/>
          <w:szCs w:val="24"/>
        </w:rPr>
        <w:t>研</w:t>
      </w:r>
      <w:proofErr w:type="gramEnd"/>
      <w:r w:rsidRPr="00F67262">
        <w:rPr>
          <w:rFonts w:ascii="仿宋" w:eastAsia="仿宋" w:hAnsi="仿宋" w:cs="宋体" w:hint="eastAsia"/>
          <w:color w:val="000000"/>
          <w:kern w:val="0"/>
          <w:sz w:val="24"/>
          <w:szCs w:val="24"/>
        </w:rPr>
        <w:t>比例达42%，其中保送清华5人，北大3人，中科院大学24人。</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国内读研：清华大学、北京大学、中国科学院、北京航空航天大学、北京科技大学等。</w:t>
      </w:r>
    </w:p>
    <w:p w:rsidR="00F67262" w:rsidRPr="00F67262" w:rsidRDefault="00F67262" w:rsidP="006D6848">
      <w:pPr>
        <w:widowControl/>
        <w:spacing w:line="360" w:lineRule="auto"/>
        <w:ind w:firstLineChars="200" w:firstLine="480"/>
        <w:rPr>
          <w:rFonts w:ascii="仿宋" w:eastAsia="仿宋" w:hAnsi="仿宋" w:cs="宋体" w:hint="eastAsia"/>
          <w:color w:val="000000"/>
          <w:kern w:val="0"/>
          <w:sz w:val="24"/>
          <w:szCs w:val="24"/>
        </w:rPr>
      </w:pPr>
      <w:r w:rsidRPr="00F67262">
        <w:rPr>
          <w:rFonts w:ascii="仿宋" w:eastAsia="仿宋" w:hAnsi="仿宋" w:cs="宋体" w:hint="eastAsia"/>
          <w:color w:val="000000"/>
          <w:kern w:val="0"/>
          <w:sz w:val="24"/>
          <w:szCs w:val="24"/>
        </w:rPr>
        <w:t>国外深造：美国密西根大学、德国亚琛工业大学、慕尼黑大学、英国斯旺西大学、法国图尔大学、加拿大多伦多大学、俄罗斯国家科学技术大学、比利时鲁汶大学等。</w:t>
      </w:r>
    </w:p>
    <w:p w:rsidR="00F67262" w:rsidRPr="00F67262" w:rsidRDefault="00F67262" w:rsidP="00EA63E4">
      <w:pPr>
        <w:widowControl/>
        <w:spacing w:line="360" w:lineRule="auto"/>
        <w:ind w:firstLine="645"/>
        <w:rPr>
          <w:rFonts w:ascii="仿宋" w:eastAsia="仿宋" w:hAnsi="仿宋" w:cs="宋体" w:hint="eastAsia"/>
          <w:color w:val="221815"/>
          <w:kern w:val="0"/>
          <w:sz w:val="24"/>
          <w:szCs w:val="24"/>
        </w:rPr>
      </w:pPr>
      <w:r w:rsidRPr="00F67262">
        <w:rPr>
          <w:rFonts w:ascii="仿宋" w:eastAsia="仿宋" w:hAnsi="仿宋" w:cs="宋体" w:hint="eastAsia"/>
          <w:color w:val="000000"/>
          <w:kern w:val="0"/>
          <w:sz w:val="24"/>
          <w:szCs w:val="24"/>
        </w:rPr>
        <w:t>毕业生能够在新材料研发、智能装备、航空航天、汽车、新能源、互联网等相关行业的企事业单位工作。</w:t>
      </w:r>
    </w:p>
    <w:p w:rsidR="000063D2" w:rsidRPr="00EA63E4" w:rsidRDefault="00F67262" w:rsidP="006D6848">
      <w:pPr>
        <w:widowControl/>
        <w:spacing w:line="360" w:lineRule="auto"/>
        <w:ind w:firstLine="645"/>
        <w:rPr>
          <w:rFonts w:ascii="仿宋" w:eastAsia="仿宋" w:hAnsi="仿宋"/>
          <w:sz w:val="24"/>
          <w:szCs w:val="24"/>
        </w:rPr>
      </w:pPr>
      <w:r w:rsidRPr="00F67262">
        <w:rPr>
          <w:rFonts w:ascii="仿宋" w:eastAsia="仿宋" w:hAnsi="仿宋" w:cs="宋体" w:hint="eastAsia"/>
          <w:color w:val="000000"/>
          <w:kern w:val="0"/>
          <w:sz w:val="24"/>
          <w:szCs w:val="24"/>
        </w:rPr>
        <w:t>主要就业单位：航空航天院所、北京奔驰公司、</w:t>
      </w:r>
      <w:proofErr w:type="gramStart"/>
      <w:r w:rsidRPr="00F67262">
        <w:rPr>
          <w:rFonts w:ascii="仿宋" w:eastAsia="仿宋" w:hAnsi="仿宋" w:cs="宋体" w:hint="eastAsia"/>
          <w:color w:val="000000"/>
          <w:kern w:val="0"/>
          <w:sz w:val="24"/>
          <w:szCs w:val="24"/>
        </w:rPr>
        <w:t>宝武集团</w:t>
      </w:r>
      <w:proofErr w:type="gramEnd"/>
      <w:r w:rsidRPr="00F67262">
        <w:rPr>
          <w:rFonts w:ascii="仿宋" w:eastAsia="仿宋" w:hAnsi="仿宋" w:cs="宋体" w:hint="eastAsia"/>
          <w:color w:val="000000"/>
          <w:kern w:val="0"/>
          <w:sz w:val="24"/>
          <w:szCs w:val="24"/>
        </w:rPr>
        <w:t>、中铁集团、中国电信、</w:t>
      </w:r>
      <w:proofErr w:type="gramStart"/>
      <w:r w:rsidRPr="00F67262">
        <w:rPr>
          <w:rFonts w:ascii="仿宋" w:eastAsia="仿宋" w:hAnsi="仿宋" w:cs="宋体" w:hint="eastAsia"/>
          <w:color w:val="000000"/>
          <w:kern w:val="0"/>
          <w:sz w:val="24"/>
          <w:szCs w:val="24"/>
        </w:rPr>
        <w:t>一</w:t>
      </w:r>
      <w:proofErr w:type="gramEnd"/>
      <w:r w:rsidRPr="00F67262">
        <w:rPr>
          <w:rFonts w:ascii="仿宋" w:eastAsia="仿宋" w:hAnsi="仿宋" w:cs="宋体" w:hint="eastAsia"/>
          <w:color w:val="000000"/>
          <w:kern w:val="0"/>
          <w:sz w:val="24"/>
          <w:szCs w:val="24"/>
        </w:rPr>
        <w:t>汽大众、北汽新能源、大唐电信、华为、阿里巴巴、百度等。</w:t>
      </w:r>
    </w:p>
    <w:sectPr w:rsidR="000063D2" w:rsidRPr="00EA6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C0716"/>
    <w:multiLevelType w:val="hybridMultilevel"/>
    <w:tmpl w:val="2C2E6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62"/>
    <w:rsid w:val="000063D2"/>
    <w:rsid w:val="006D6848"/>
    <w:rsid w:val="00905423"/>
    <w:rsid w:val="00EA63E4"/>
    <w:rsid w:val="00F6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13D45-1DD3-4035-8C1C-DC94F76D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F6726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67262"/>
    <w:rPr>
      <w:rFonts w:ascii="宋体" w:eastAsia="宋体" w:hAnsi="宋体" w:cs="宋体"/>
      <w:b/>
      <w:bCs/>
      <w:kern w:val="0"/>
      <w:sz w:val="27"/>
      <w:szCs w:val="27"/>
    </w:rPr>
  </w:style>
  <w:style w:type="paragraph" w:styleId="a3">
    <w:name w:val="Normal (Web)"/>
    <w:basedOn w:val="a"/>
    <w:uiPriority w:val="99"/>
    <w:semiHidden/>
    <w:unhideWhenUsed/>
    <w:rsid w:val="00F672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7262"/>
    <w:rPr>
      <w:b/>
      <w:bCs/>
    </w:rPr>
  </w:style>
  <w:style w:type="paragraph" w:styleId="a5">
    <w:name w:val="List Paragraph"/>
    <w:basedOn w:val="a"/>
    <w:uiPriority w:val="34"/>
    <w:qFormat/>
    <w:rsid w:val="006D68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5726">
      <w:bodyDiv w:val="1"/>
      <w:marLeft w:val="0"/>
      <w:marRight w:val="0"/>
      <w:marTop w:val="0"/>
      <w:marBottom w:val="0"/>
      <w:divBdr>
        <w:top w:val="none" w:sz="0" w:space="0" w:color="auto"/>
        <w:left w:val="none" w:sz="0" w:space="0" w:color="auto"/>
        <w:bottom w:val="none" w:sz="0" w:space="0" w:color="auto"/>
        <w:right w:val="none" w:sz="0" w:space="0" w:color="auto"/>
      </w:divBdr>
      <w:divsChild>
        <w:div w:id="1933928644">
          <w:marLeft w:val="0"/>
          <w:marRight w:val="0"/>
          <w:marTop w:val="0"/>
          <w:marBottom w:val="150"/>
          <w:divBdr>
            <w:top w:val="none" w:sz="0" w:space="0" w:color="auto"/>
            <w:left w:val="none" w:sz="0" w:space="0" w:color="auto"/>
            <w:bottom w:val="none" w:sz="0" w:space="0" w:color="auto"/>
            <w:right w:val="none" w:sz="0" w:space="0" w:color="auto"/>
          </w:divBdr>
        </w:div>
        <w:div w:id="1075054145">
          <w:marLeft w:val="0"/>
          <w:marRight w:val="0"/>
          <w:marTop w:val="0"/>
          <w:marBottom w:val="300"/>
          <w:divBdr>
            <w:top w:val="none" w:sz="0" w:space="0" w:color="auto"/>
            <w:left w:val="none" w:sz="0" w:space="0" w:color="auto"/>
            <w:bottom w:val="single" w:sz="6" w:space="11" w:color="E2E3E3"/>
            <w:right w:val="none" w:sz="0" w:space="0" w:color="auto"/>
          </w:divBdr>
        </w:div>
        <w:div w:id="12177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2020-06-02T02:03:00Z</dcterms:created>
  <dcterms:modified xsi:type="dcterms:W3CDTF">2020-06-02T06:28:00Z</dcterms:modified>
</cp:coreProperties>
</file>